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0A" w:rsidRDefault="00C8080A" w:rsidP="00C8080A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rtl/>
        </w:rPr>
      </w:pPr>
    </w:p>
    <w:p w:rsidR="005D3841" w:rsidRDefault="005D3841" w:rsidP="005D3841">
      <w:pPr>
        <w:autoSpaceDE w:val="0"/>
        <w:autoSpaceDN w:val="0"/>
        <w:bidi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rtl/>
        </w:rPr>
        <w:t>נהלים חדשים – תואר שלישי הגשת דוקטורט מאמרים</w:t>
      </w: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</w:rPr>
      </w:pP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  <w:rtl/>
        </w:rPr>
      </w:pPr>
      <w:r>
        <w:rPr>
          <w:rFonts w:ascii="Times New Roman" w:hAnsi="Times New Roman"/>
          <w:color w:val="000000"/>
          <w:sz w:val="26"/>
          <w:szCs w:val="26"/>
          <w:rtl/>
        </w:rPr>
        <w:t>על פי ההנחיות החדשות של ביה"ס ללימודים מתקדמים עבודת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דוקטור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הכתובה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במתכונת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של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אסופת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מאמרים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תוכל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להיות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מוגשת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לשיפוט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גם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אם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חלק מהמאמרים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הכלולים בעבודה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טרם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התקבלו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או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טרם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הוגשו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לפרסום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  <w:rtl/>
        </w:rPr>
      </w:pP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b/>
          <w:bCs/>
          <w:color w:val="000000"/>
          <w:sz w:val="26"/>
          <w:szCs w:val="26"/>
          <w:rtl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rtl/>
        </w:rPr>
        <w:t xml:space="preserve">להלן תנאי הפקולטה המינימליים להגשת דוקטורט מאמרים: </w:t>
      </w: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b/>
          <w:bCs/>
          <w:color w:val="000000"/>
          <w:sz w:val="26"/>
          <w:szCs w:val="26"/>
          <w:rtl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rtl/>
        </w:rPr>
        <w:t>מאמר אחד מפורסם</w:t>
      </w: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b/>
          <w:bCs/>
          <w:color w:val="000000"/>
          <w:sz w:val="26"/>
          <w:szCs w:val="26"/>
          <w:rtl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rtl/>
        </w:rPr>
        <w:t>מאמר שני מפורסם או נשלח לשיפוט (יש לצרף חוות דעת של הוועדה המלווה המאשרת זאת)</w:t>
      </w: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b/>
          <w:bCs/>
          <w:color w:val="000000"/>
          <w:sz w:val="26"/>
          <w:szCs w:val="26"/>
          <w:rtl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rtl/>
        </w:rPr>
        <w:t>מאמר שלישי, לכל הפחות מוכן למשלוח לשיפוט (יש לצרף חוות דעת של הוועדה המלווה המאשרת זאת)</w:t>
      </w: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  <w:rtl/>
        </w:rPr>
      </w:pP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1F497D"/>
          <w:sz w:val="26"/>
          <w:szCs w:val="26"/>
          <w:rtl/>
        </w:rPr>
      </w:pPr>
      <w:r>
        <w:rPr>
          <w:rFonts w:ascii="Times New Roman" w:hAnsi="Times New Roman"/>
          <w:color w:val="000000"/>
          <w:sz w:val="26"/>
          <w:szCs w:val="26"/>
          <w:rtl/>
        </w:rPr>
        <w:t>יעמדו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בתוקפם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הכללים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הקיימים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שלפיהם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עבודה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הכתובה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במתכונת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זו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נדרשת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rtl/>
        </w:rPr>
        <w:t>ככלל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rtl/>
        </w:rPr>
        <w:t>לכלול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לפחות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שלושה</w:t>
      </w:r>
      <w:r>
        <w:rPr>
          <w:rFonts w:ascii="Times New Roman" w:hAnsi="Times New Roman"/>
          <w:color w:val="1F497D"/>
          <w:sz w:val="26"/>
          <w:szCs w:val="26"/>
          <w:rtl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מאמרים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rtl/>
        </w:rPr>
        <w:t>שיש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להם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תמה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משותפת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rtl/>
        </w:rPr>
        <w:t>בצירוף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מבוא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וסיכום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לעבודה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בכללותה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</w:rPr>
      </w:pP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rtl/>
        </w:rPr>
        <w:t xml:space="preserve">הגשת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rtl/>
        </w:rPr>
        <w:t>תיזת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rtl/>
        </w:rPr>
        <w:t xml:space="preserve"> מאמרים בפועל תתבצע באופן הבא:</w:t>
      </w: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  <w:rtl/>
        </w:rPr>
      </w:pP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rtl/>
        </w:rPr>
        <w:t>1. הוועדה המלווה תבדוק בפגישת "דוח מסכם" אם המאמרים המוצעים להגשה עומדים בקריטריונים, ותמליץ בכתב האם לאשר הגשה כזו.</w:t>
      </w: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rtl/>
        </w:rPr>
        <w:t xml:space="preserve">2. את הבקשה המודפסת </w:t>
      </w:r>
      <w:proofErr w:type="spellStart"/>
      <w:r>
        <w:rPr>
          <w:rFonts w:ascii="Times New Roman" w:hAnsi="Times New Roman"/>
          <w:color w:val="000000"/>
          <w:sz w:val="26"/>
          <w:szCs w:val="26"/>
          <w:rtl/>
        </w:rPr>
        <w:t>לתיזת</w:t>
      </w:r>
      <w:proofErr w:type="spellEnd"/>
      <w:r>
        <w:rPr>
          <w:rFonts w:ascii="Times New Roman" w:hAnsi="Times New Roman"/>
          <w:color w:val="000000"/>
          <w:sz w:val="26"/>
          <w:szCs w:val="26"/>
          <w:rtl/>
        </w:rPr>
        <w:t xml:space="preserve"> מאמרים יש להגיש במזכירות הפקולטה. הבקשה תיבדק על ידי הוועדה </w:t>
      </w:r>
      <w:proofErr w:type="spellStart"/>
      <w:r>
        <w:rPr>
          <w:rFonts w:ascii="Times New Roman" w:hAnsi="Times New Roman"/>
          <w:color w:val="000000"/>
          <w:sz w:val="26"/>
          <w:szCs w:val="26"/>
          <w:rtl/>
        </w:rPr>
        <w:t>הפקולטית</w:t>
      </w:r>
      <w:proofErr w:type="spellEnd"/>
      <w:r>
        <w:rPr>
          <w:rFonts w:ascii="Times New Roman" w:hAnsi="Times New Roman"/>
          <w:color w:val="000000"/>
          <w:sz w:val="26"/>
          <w:szCs w:val="26"/>
          <w:rtl/>
        </w:rPr>
        <w:t xml:space="preserve"> לתארים מתקדמים על מנת לוודא שהיא עומדת בהנחיות, לפני אישור העברתה לבית ספר ללימודים מתקדמים.</w:t>
      </w: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  <w:rtl/>
        </w:rPr>
      </w:pPr>
      <w:r>
        <w:rPr>
          <w:rFonts w:ascii="Times New Roman" w:hAnsi="Times New Roman"/>
          <w:color w:val="000000"/>
          <w:sz w:val="26"/>
          <w:szCs w:val="26"/>
          <w:rtl/>
        </w:rPr>
        <w:t>3. לאחר אישור הפקולטה, הסטודנט/</w:t>
      </w:r>
      <w:proofErr w:type="spellStart"/>
      <w:r>
        <w:rPr>
          <w:rFonts w:ascii="Times New Roman" w:hAnsi="Times New Roman"/>
          <w:color w:val="000000"/>
          <w:sz w:val="26"/>
          <w:szCs w:val="26"/>
          <w:rtl/>
        </w:rPr>
        <w:t>ית</w:t>
      </w:r>
      <w:proofErr w:type="spellEnd"/>
      <w:r>
        <w:rPr>
          <w:rFonts w:ascii="Times New Roman" w:hAnsi="Times New Roman"/>
          <w:color w:val="000000"/>
          <w:sz w:val="26"/>
          <w:szCs w:val="26"/>
          <w:rtl/>
        </w:rPr>
        <w:t xml:space="preserve"> יגישו את העבודה לבית ספר ללימודים מתקדמים.</w:t>
      </w: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</w:rPr>
      </w:pP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  <w:rtl/>
        </w:rPr>
      </w:pP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1F497D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rtl/>
        </w:rPr>
        <w:t>הכלל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החדש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אינו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גורע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מהאפשרות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להגיש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במקרים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חריגים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עבודת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דוקטור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הכוללת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שני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מאמרים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בלבד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אם</w:t>
      </w:r>
      <w:r>
        <w:rPr>
          <w:rFonts w:ascii="Times New Roman" w:hAnsi="Times New Roman"/>
          <w:color w:val="1F497D"/>
          <w:sz w:val="26"/>
          <w:szCs w:val="26"/>
          <w:rtl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אחד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המאמרים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התקבל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לפרסום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בכתב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עת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בדירוג</w:t>
      </w:r>
      <w:r>
        <w:rPr>
          <w:rFonts w:ascii="Times New Roman" w:hAnsi="Times New Roman"/>
          <w:color w:val="000000"/>
          <w:sz w:val="26"/>
          <w:szCs w:val="26"/>
        </w:rPr>
        <w:t xml:space="preserve"> A+ </w:t>
      </w:r>
      <w:r>
        <w:rPr>
          <w:rFonts w:ascii="Times New Roman" w:hAnsi="Times New Roman"/>
          <w:color w:val="000000"/>
          <w:sz w:val="26"/>
          <w:szCs w:val="26"/>
          <w:rtl/>
        </w:rPr>
        <w:t>והמאמר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האחר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התקבל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לפרסום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בכתב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עת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בדירוג</w:t>
      </w:r>
      <w:r>
        <w:rPr>
          <w:rFonts w:ascii="Times New Roman" w:hAnsi="Times New Roman"/>
          <w:color w:val="1F497D"/>
          <w:sz w:val="26"/>
          <w:szCs w:val="26"/>
          <w:rtl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 A</w:t>
      </w:r>
      <w:r>
        <w:rPr>
          <w:rFonts w:ascii="Times New Roman" w:hAnsi="Times New Roman"/>
          <w:color w:val="000000"/>
          <w:sz w:val="26"/>
          <w:szCs w:val="26"/>
          <w:rtl/>
        </w:rPr>
        <w:t>לפחות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  <w:rtl/>
        </w:rPr>
      </w:pP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  <w:rtl/>
        </w:rPr>
      </w:pPr>
      <w:r>
        <w:rPr>
          <w:rFonts w:ascii="Times New Roman" w:hAnsi="Times New Roman"/>
          <w:color w:val="000000"/>
          <w:sz w:val="26"/>
          <w:szCs w:val="26"/>
          <w:rtl/>
        </w:rPr>
        <w:t>כמו כן, מאמר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יוכל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לשמש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חלק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מעבודת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דוקטור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של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תלמיד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אחד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בלבד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  <w:rtl/>
        </w:rPr>
      </w:pPr>
      <w:r>
        <w:rPr>
          <w:rFonts w:ascii="Times New Roman" w:hAnsi="Times New Roman"/>
          <w:color w:val="000000"/>
          <w:sz w:val="26"/>
          <w:szCs w:val="26"/>
          <w:rtl/>
        </w:rPr>
        <w:t>ככלל, בדוקטורט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שנכתב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במתכונת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של אסופת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מאמרים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יוכלו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להיכלל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רק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מאמרים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ששם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התלמיד</w:t>
      </w:r>
      <w:r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  <w:rtl/>
        </w:rPr>
        <w:t>ה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מופיע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בהם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ככותב</w:t>
      </w:r>
      <w:r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  <w:rtl/>
        </w:rPr>
        <w:t>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הראשון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rtl/>
        </w:rPr>
        <w:t>עם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הגשת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העבודה תימסר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הצהרה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של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המנחים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והתלמיד</w:t>
      </w:r>
      <w:r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  <w:rtl/>
        </w:rPr>
        <w:t>ה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כי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יקיימו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דרישות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אלה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rtl/>
        </w:rPr>
        <w:t>לרבות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במאמרים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מתוך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העבודה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שיוגשו לפרסום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או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יתפרסמו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לאחר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אישור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rtl/>
        </w:rPr>
        <w:t>העבודה</w:t>
      </w:r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  <w:rtl/>
        </w:rPr>
        <w:t xml:space="preserve"> </w:t>
      </w:r>
    </w:p>
    <w:p w:rsidR="005D3841" w:rsidRDefault="005D3841" w:rsidP="005D3841">
      <w:pPr>
        <w:autoSpaceDE w:val="0"/>
        <w:autoSpaceDN w:val="0"/>
        <w:bidi/>
        <w:rPr>
          <w:rFonts w:ascii="Arial" w:hAnsi="Arial" w:cs="Arial"/>
          <w:color w:val="000000"/>
        </w:rPr>
      </w:pPr>
    </w:p>
    <w:p w:rsidR="005D3841" w:rsidRDefault="005D3841" w:rsidP="005D3841">
      <w:pPr>
        <w:autoSpaceDE w:val="0"/>
        <w:autoSpaceDN w:val="0"/>
        <w:bidi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rtl/>
        </w:rPr>
        <w:t xml:space="preserve">בברכה, </w:t>
      </w:r>
    </w:p>
    <w:p w:rsidR="005D3841" w:rsidRDefault="005D3841" w:rsidP="005D3841">
      <w:pPr>
        <w:autoSpaceDE w:val="0"/>
        <w:autoSpaceDN w:val="0"/>
        <w:bidi/>
        <w:rPr>
          <w:rFonts w:ascii="Arial" w:hAnsi="Arial" w:cs="Arial"/>
          <w:color w:val="000000"/>
          <w:rtl/>
        </w:rPr>
      </w:pPr>
      <w:r>
        <w:rPr>
          <w:rFonts w:ascii="Times New Roman" w:hAnsi="Times New Roman"/>
          <w:color w:val="000000"/>
          <w:sz w:val="26"/>
          <w:szCs w:val="26"/>
          <w:rtl/>
        </w:rPr>
        <w:t>ירון שב-טל</w:t>
      </w:r>
    </w:p>
    <w:p w:rsidR="005D3841" w:rsidRDefault="005D3841" w:rsidP="005D3841">
      <w:pPr>
        <w:bidi/>
        <w:rPr>
          <w:rFonts w:ascii="Times New Roman" w:hAnsi="Times New Roman"/>
          <w:color w:val="1F497D"/>
          <w:rtl/>
        </w:rPr>
      </w:pPr>
    </w:p>
    <w:p w:rsidR="005D3841" w:rsidRDefault="005D3841" w:rsidP="005D3841">
      <w:pPr>
        <w:bidi/>
        <w:rPr>
          <w:rFonts w:ascii="Times New Roman" w:hAnsi="Times New Roman"/>
          <w:color w:val="1F497D"/>
          <w:rtl/>
        </w:rPr>
      </w:pPr>
    </w:p>
    <w:p w:rsidR="00C8080A" w:rsidRDefault="00C8080A" w:rsidP="005D3841">
      <w:pPr>
        <w:autoSpaceDE w:val="0"/>
        <w:autoSpaceDN w:val="0"/>
        <w:bidi/>
        <w:adjustRightInd w:val="0"/>
        <w:jc w:val="center"/>
      </w:pPr>
      <w:bookmarkStart w:id="0" w:name="_GoBack"/>
      <w:bookmarkEnd w:id="0"/>
    </w:p>
    <w:sectPr w:rsidR="00C8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0A"/>
    <w:rsid w:val="000F6B54"/>
    <w:rsid w:val="005D3841"/>
    <w:rsid w:val="00BD064A"/>
    <w:rsid w:val="00BD5BB0"/>
    <w:rsid w:val="00C8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C1A80-46B1-4FBC-807B-E488D543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4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efrony</dc:creator>
  <cp:keywords/>
  <dc:description/>
  <cp:lastModifiedBy>rotem efrony</cp:lastModifiedBy>
  <cp:revision>3</cp:revision>
  <dcterms:created xsi:type="dcterms:W3CDTF">2018-02-28T07:01:00Z</dcterms:created>
  <dcterms:modified xsi:type="dcterms:W3CDTF">2018-03-05T08:10:00Z</dcterms:modified>
</cp:coreProperties>
</file>