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771" w:type="pct"/>
        <w:tblCellSpacing w:w="0" w:type="dxa"/>
        <w:tblInd w:w="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9"/>
        <w:gridCol w:w="42"/>
      </w:tblGrid>
      <w:tr w:rsidR="00CA543D" w:rsidRPr="00CA543D" w:rsidTr="00CA543D">
        <w:trPr>
          <w:tblCellSpacing w:w="0" w:type="dxa"/>
        </w:trPr>
        <w:tc>
          <w:tcPr>
            <w:tcW w:w="4975" w:type="pct"/>
            <w:hideMark/>
          </w:tcPr>
          <w:p w:rsidR="00CA543D" w:rsidRDefault="00CA543D" w:rsidP="00CA543D">
            <w:pPr>
              <w:spacing w:line="360" w:lineRule="auto"/>
              <w:rPr>
                <w:rFonts w:ascii="Arial" w:hAnsi="Arial" w:cs="Tahoma"/>
                <w:bCs/>
                <w:sz w:val="36"/>
                <w:szCs w:val="36"/>
                <w:rtl/>
              </w:rPr>
            </w:pPr>
            <w:r w:rsidRPr="002C2943">
              <w:rPr>
                <w:rFonts w:ascii="Arial" w:hAnsi="Arial" w:cs="Tahoma"/>
                <w:bCs/>
                <w:rtl/>
              </w:rPr>
              <w:t>תאריך עדכון:</w:t>
            </w:r>
            <w:r>
              <w:rPr>
                <w:rFonts w:ascii="Arial" w:hAnsi="Arial" w:cs="Tahoma"/>
                <w:bCs/>
              </w:rPr>
              <w:t xml:space="preserve">                                                            </w:t>
            </w:r>
            <w:r w:rsidRPr="003B0427">
              <w:rPr>
                <w:rFonts w:ascii="Arial" w:hAnsi="Arial" w:cs="Tahoma"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Tahoma"/>
                <w:bCs/>
                <w:noProof/>
                <w:sz w:val="36"/>
                <w:szCs w:val="36"/>
              </w:rPr>
              <w:drawing>
                <wp:inline distT="0" distB="0" distL="0" distR="0" wp14:anchorId="564647EC" wp14:editId="61421DB2">
                  <wp:extent cx="959485" cy="644525"/>
                  <wp:effectExtent l="0" t="0" r="0" b="3175"/>
                  <wp:docPr id="15" name="תמונה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43D" w:rsidRDefault="00CA543D" w:rsidP="00CA543D">
            <w:pPr>
              <w:spacing w:line="360" w:lineRule="auto"/>
              <w:jc w:val="center"/>
              <w:rPr>
                <w:rFonts w:ascii="Arial" w:hAnsi="Arial" w:cs="Tahoma"/>
                <w:bCs/>
                <w:sz w:val="36"/>
                <w:szCs w:val="36"/>
                <w:rtl/>
              </w:rPr>
            </w:pPr>
            <w:r>
              <w:rPr>
                <w:rFonts w:ascii="Arial" w:hAnsi="Arial" w:cs="Tahoma"/>
                <w:bCs/>
                <w:sz w:val="36"/>
                <w:szCs w:val="36"/>
                <w:rtl/>
              </w:rPr>
              <w:t>שם ומספר הקורס</w:t>
            </w:r>
            <w:r w:rsidRPr="002E026B">
              <w:rPr>
                <w:rFonts w:ascii="Arial" w:hAnsi="Arial" w:cs="Tahoma"/>
                <w:bCs/>
                <w:sz w:val="36"/>
                <w:szCs w:val="36"/>
                <w:rtl/>
              </w:rPr>
              <w:t xml:space="preserve">: </w:t>
            </w:r>
            <w:r>
              <w:rPr>
                <w:rFonts w:ascii="Arial" w:hAnsi="Arial" w:cs="Tahoma" w:hint="cs"/>
                <w:bCs/>
                <w:sz w:val="36"/>
                <w:szCs w:val="36"/>
                <w:rtl/>
              </w:rPr>
              <w:t>התמודדות התא עם מצבי עקה 80554-01</w:t>
            </w:r>
            <w:r>
              <w:rPr>
                <w:rFonts w:ascii="Arial" w:hAnsi="Arial" w:cs="Tahoma"/>
                <w:bCs/>
                <w:sz w:val="36"/>
                <w:szCs w:val="36"/>
                <w:rtl/>
              </w:rPr>
              <w:t xml:space="preserve"> </w:t>
            </w:r>
          </w:p>
          <w:p w:rsidR="00CA543D" w:rsidRPr="002E026B" w:rsidRDefault="00CA543D" w:rsidP="00CA543D">
            <w:pPr>
              <w:spacing w:line="360" w:lineRule="auto"/>
              <w:jc w:val="center"/>
              <w:rPr>
                <w:rFonts w:ascii="Arial" w:hAnsi="Arial" w:cs="Tahoma"/>
                <w:rtl/>
              </w:rPr>
            </w:pPr>
            <w:r>
              <w:rPr>
                <w:rFonts w:ascii="Arial" w:hAnsi="Arial" w:cs="Tahoma"/>
                <w:bCs/>
                <w:sz w:val="36"/>
                <w:szCs w:val="36"/>
                <w:rtl/>
              </w:rPr>
              <w:t xml:space="preserve">שם המרצה: ד"ר </w:t>
            </w:r>
            <w:r>
              <w:rPr>
                <w:rFonts w:ascii="Arial" w:hAnsi="Arial" w:cs="Tahoma" w:hint="cs"/>
                <w:bCs/>
                <w:sz w:val="36"/>
                <w:szCs w:val="36"/>
                <w:rtl/>
              </w:rPr>
              <w:t xml:space="preserve">סיון </w:t>
            </w:r>
            <w:proofErr w:type="spellStart"/>
            <w:r>
              <w:rPr>
                <w:rFonts w:ascii="Arial" w:hAnsi="Arial" w:cs="Tahoma" w:hint="cs"/>
                <w:bCs/>
                <w:sz w:val="36"/>
                <w:szCs w:val="36"/>
                <w:rtl/>
              </w:rPr>
              <w:t>קורנבליט</w:t>
            </w:r>
            <w:proofErr w:type="spellEnd"/>
          </w:p>
          <w:p w:rsidR="00CA543D" w:rsidRPr="00C6518D" w:rsidRDefault="00CA543D" w:rsidP="00CA543D">
            <w:pPr>
              <w:spacing w:line="360" w:lineRule="auto"/>
              <w:jc w:val="right"/>
              <w:rPr>
                <w:rFonts w:ascii="Arial" w:hAnsi="Arial" w:cs="Arial"/>
                <w:rtl/>
              </w:rPr>
            </w:pPr>
            <w:r w:rsidRPr="002E026B">
              <w:rPr>
                <w:rFonts w:ascii="Arial" w:hAnsi="Arial" w:cs="Arial"/>
                <w:b/>
                <w:bCs/>
                <w:rtl/>
              </w:rPr>
              <w:t>סוג הקורס:</w:t>
            </w:r>
            <w:r w:rsidRPr="002E026B">
              <w:rPr>
                <w:rFonts w:ascii="Arial" w:hAnsi="Arial" w:cs="Arial"/>
                <w:rtl/>
              </w:rPr>
              <w:t xml:space="preserve"> שיעור</w:t>
            </w:r>
          </w:p>
          <w:p w:rsidR="00CA543D" w:rsidRPr="00C6518D" w:rsidRDefault="00CA543D" w:rsidP="00CA543D">
            <w:pPr>
              <w:spacing w:line="360" w:lineRule="auto"/>
              <w:ind w:left="-720"/>
              <w:jc w:val="right"/>
              <w:rPr>
                <w:rFonts w:ascii="Arial" w:hAnsi="Arial" w:cs="Arial"/>
                <w:rtl/>
              </w:rPr>
            </w:pPr>
            <w:r w:rsidRPr="00C6518D">
              <w:rPr>
                <w:rFonts w:ascii="Arial" w:hAnsi="Arial" w:cs="Arial"/>
                <w:b/>
                <w:bCs/>
                <w:rtl/>
              </w:rPr>
              <w:t>שנת לימודים</w:t>
            </w:r>
            <w:r w:rsidRPr="00C6518D">
              <w:rPr>
                <w:rFonts w:ascii="Arial" w:hAnsi="Arial" w:cs="Arial"/>
                <w:rtl/>
              </w:rPr>
              <w:t>: תש</w:t>
            </w:r>
            <w:r>
              <w:rPr>
                <w:rFonts w:ascii="Arial" w:hAnsi="Arial" w:cs="Arial"/>
                <w:rtl/>
              </w:rPr>
              <w:t>ע"ו</w:t>
            </w:r>
            <w:r w:rsidRPr="00C6518D">
              <w:rPr>
                <w:rFonts w:ascii="Arial" w:hAnsi="Arial" w:cs="Arial"/>
                <w:rtl/>
              </w:rPr>
              <w:t xml:space="preserve">    </w:t>
            </w:r>
            <w:r w:rsidRPr="00C6518D">
              <w:rPr>
                <w:rFonts w:ascii="Arial" w:hAnsi="Arial" w:cs="Arial"/>
                <w:b/>
                <w:bCs/>
                <w:rtl/>
              </w:rPr>
              <w:t>סמסטר</w:t>
            </w:r>
            <w:r w:rsidRPr="00C6518D">
              <w:rPr>
                <w:rFonts w:ascii="Arial" w:hAnsi="Arial" w:cs="Arial"/>
                <w:rtl/>
              </w:rPr>
              <w:t xml:space="preserve">:  א'     </w:t>
            </w:r>
            <w:r w:rsidRPr="00C6518D">
              <w:rPr>
                <w:rFonts w:ascii="Arial" w:hAnsi="Arial" w:cs="Arial"/>
                <w:b/>
                <w:bCs/>
                <w:rtl/>
              </w:rPr>
              <w:t>היקף שעות</w:t>
            </w:r>
            <w:r w:rsidRPr="00C6518D">
              <w:rPr>
                <w:rFonts w:ascii="Arial" w:hAnsi="Arial" w:cs="Arial"/>
                <w:rtl/>
              </w:rPr>
              <w:t xml:space="preserve">:  </w:t>
            </w:r>
            <w:r>
              <w:rPr>
                <w:rFonts w:ascii="Arial" w:hAnsi="Arial" w:cs="Arial"/>
                <w:rtl/>
              </w:rPr>
              <w:t>1ש"ש</w:t>
            </w:r>
          </w:p>
          <w:p w:rsidR="00CA543D" w:rsidRDefault="00CA543D" w:rsidP="00CA543D">
            <w:pPr>
              <w:bidi/>
              <w:spacing w:line="360" w:lineRule="auto"/>
              <w:rPr>
                <w:rFonts w:ascii="Arial" w:hAnsi="Arial" w:cs="Arial"/>
                <w:rtl/>
              </w:rPr>
            </w:pPr>
            <w:r w:rsidRPr="00C6518D">
              <w:rPr>
                <w:rFonts w:ascii="Arial" w:hAnsi="Arial" w:cs="Arial"/>
                <w:b/>
                <w:bCs/>
                <w:rtl/>
              </w:rPr>
              <w:t>אתר הקורס באינטרנט:</w:t>
            </w:r>
            <w:r w:rsidRPr="00C6518D">
              <w:rPr>
                <w:rFonts w:ascii="Arial" w:hAnsi="Arial" w:cs="Arial"/>
                <w:rtl/>
              </w:rPr>
              <w:t xml:space="preserve">  באתר הפקולטה </w:t>
            </w:r>
            <w:r w:rsidRPr="00C6518D">
              <w:rPr>
                <w:rFonts w:ascii="Arial" w:hAnsi="Arial" w:cs="Arial"/>
              </w:rPr>
              <w:t xml:space="preserve"> </w:t>
            </w:r>
          </w:p>
          <w:tbl>
            <w:tblPr>
              <w:tblW w:w="9518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792"/>
              <w:gridCol w:w="720"/>
            </w:tblGrid>
            <w:tr w:rsidR="00CA543D" w:rsidRPr="00CA543D" w:rsidTr="009B3D65">
              <w:trPr>
                <w:gridAfter w:val="1"/>
                <w:wAfter w:w="720" w:type="dxa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A543D" w:rsidRPr="00CA543D" w:rsidRDefault="00CA543D" w:rsidP="00CA543D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8792" w:type="dxa"/>
                  <w:vAlign w:val="center"/>
                  <w:hideMark/>
                </w:tcPr>
                <w:p w:rsidR="00CA543D" w:rsidRPr="00CA543D" w:rsidRDefault="00CA543D" w:rsidP="00CA543D">
                  <w:pPr>
                    <w:bidi/>
                    <w:rPr>
                      <w:rFonts w:eastAsia="Times New Roman"/>
                    </w:rPr>
                  </w:pPr>
                  <w:r w:rsidRPr="00CA543D">
                    <w:rPr>
                      <w:rFonts w:eastAsia="Times New Roman"/>
                      <w:rtl/>
                    </w:rPr>
                    <w:t>מטרות הקורס / תוצרי הלמידה*:</w:t>
                  </w:r>
                </w:p>
              </w:tc>
            </w:tr>
            <w:tr w:rsidR="00CA543D" w:rsidRPr="00CA543D" w:rsidTr="009B3D65">
              <w:trPr>
                <w:tblCellSpacing w:w="0" w:type="dxa"/>
                <w:jc w:val="right"/>
              </w:trPr>
              <w:tc>
                <w:tcPr>
                  <w:tcW w:w="8798" w:type="dxa"/>
                  <w:gridSpan w:val="2"/>
                  <w:vAlign w:val="center"/>
                  <w:hideMark/>
                </w:tcPr>
                <w:p w:rsidR="00CA543D" w:rsidRPr="00CA543D" w:rsidRDefault="00CA543D" w:rsidP="009B3D65">
                  <w:pPr>
                    <w:bidi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CA543D" w:rsidRPr="00CA543D" w:rsidRDefault="00CA543D" w:rsidP="009B3D65">
                  <w:pPr>
                    <w:bidi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proofErr w:type="spellStart"/>
                  <w:r w:rsidRPr="00CA543D">
                    <w:rPr>
                      <w:b/>
                      <w:bCs/>
                      <w:color w:val="0070C0"/>
                      <w:sz w:val="28"/>
                      <w:szCs w:val="28"/>
                      <w:rtl/>
                    </w:rPr>
                    <w:t>תאור</w:t>
                  </w:r>
                  <w:proofErr w:type="spellEnd"/>
                  <w:r w:rsidRPr="00CA543D">
                    <w:rPr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 הקורס:</w:t>
                  </w:r>
                </w:p>
              </w:tc>
            </w:tr>
            <w:tr w:rsidR="00CA543D" w:rsidRPr="00CA543D" w:rsidTr="009B3D65">
              <w:trPr>
                <w:tblCellSpacing w:w="0" w:type="dxa"/>
                <w:jc w:val="right"/>
              </w:trPr>
              <w:tc>
                <w:tcPr>
                  <w:tcW w:w="8798" w:type="dxa"/>
                  <w:gridSpan w:val="2"/>
                  <w:vAlign w:val="center"/>
                </w:tcPr>
                <w:p w:rsidR="00CA543D" w:rsidRPr="00CA543D" w:rsidRDefault="00CA543D" w:rsidP="00CA543D">
                  <w:pPr>
                    <w:bidi/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CA543D">
                    <w:rPr>
                      <w:rFonts w:eastAsia="Times New Roman"/>
                      <w:rtl/>
                    </w:rPr>
                    <w:t xml:space="preserve">כיצד התא מיישם עקרונות שימור </w:t>
                  </w:r>
                  <w:proofErr w:type="spellStart"/>
                  <w:r w:rsidRPr="00CA543D">
                    <w:rPr>
                      <w:rFonts w:eastAsia="Times New Roman"/>
                      <w:rtl/>
                    </w:rPr>
                    <w:t>ההומאוסיטזיס</w:t>
                  </w:r>
                  <w:proofErr w:type="spellEnd"/>
                  <w:r w:rsidRPr="00CA543D">
                    <w:rPr>
                      <w:rFonts w:eastAsia="Times New Roman"/>
                      <w:rtl/>
                    </w:rPr>
                    <w:t xml:space="preserve"> בתנאי עקה? מה קורה כאשר מנגנונים אלו נכשלים? א במסגרת הקורס נסקור את תגובת האורגניזם והתא למספר תנאי עקה, ונתמקד במיוחד בתנאי עקה </w:t>
                  </w:r>
                  <w:proofErr w:type="spellStart"/>
                  <w:r w:rsidRPr="00CA543D">
                    <w:rPr>
                      <w:rFonts w:eastAsia="Times New Roman"/>
                      <w:rtl/>
                    </w:rPr>
                    <w:t>באורגנלת</w:t>
                  </w:r>
                  <w:proofErr w:type="spellEnd"/>
                  <w:r w:rsidRPr="00CA543D">
                    <w:rPr>
                      <w:rFonts w:eastAsia="Times New Roman"/>
                      <w:rtl/>
                    </w:rPr>
                    <w:t xml:space="preserve"> ה-</w:t>
                  </w:r>
                  <w:r w:rsidRPr="00CA543D">
                    <w:rPr>
                      <w:rFonts w:eastAsia="Times New Roman"/>
                    </w:rPr>
                    <w:t>ER</w:t>
                  </w:r>
                  <w:r w:rsidRPr="00CA543D">
                    <w:rPr>
                      <w:rFonts w:eastAsia="Times New Roman"/>
                      <w:rtl/>
                    </w:rPr>
                    <w:t>.</w:t>
                  </w:r>
                </w:p>
                <w:p w:rsidR="00CA543D" w:rsidRDefault="00CA543D" w:rsidP="00CA543D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rtl/>
                    </w:rPr>
                  </w:pPr>
                  <w:r w:rsidRPr="00CA543D">
                    <w:rPr>
                      <w:rFonts w:eastAsia="Times New Roman"/>
                      <w:b/>
                      <w:bCs/>
                      <w:rtl/>
                    </w:rPr>
                    <w:t xml:space="preserve">    </w:t>
                  </w:r>
                  <w:r w:rsidRPr="009B3D65">
                    <w:rPr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מהלך השיעורים: </w:t>
                  </w:r>
                  <w:r>
                    <w:rPr>
                      <w:rFonts w:eastAsia="Times New Roman"/>
                      <w:rtl/>
                    </w:rPr>
                    <w:t>הרצאות פרונטליו</w:t>
                  </w:r>
                  <w:r w:rsidR="009B3D65">
                    <w:rPr>
                      <w:rFonts w:eastAsia="Times New Roman" w:hint="cs"/>
                      <w:rtl/>
                    </w:rPr>
                    <w:t>ת</w:t>
                  </w:r>
                </w:p>
                <w:p w:rsidR="00CA543D" w:rsidRPr="00CA543D" w:rsidRDefault="00CA543D" w:rsidP="00CA543D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rtl/>
                    </w:rPr>
                  </w:pPr>
                  <w:r w:rsidRPr="00CA543D">
                    <w:rPr>
                      <w:rFonts w:eastAsia="Times New Roman"/>
                      <w:b/>
                      <w:bCs/>
                      <w:rtl/>
                    </w:rPr>
                    <w:t xml:space="preserve"> תכנית הוראה מפורטת לכל השיעורים (סדר השיעורים נתון לשינוי):</w:t>
                  </w:r>
                </w:p>
                <w:tbl>
                  <w:tblPr>
                    <w:tblpPr w:leftFromText="45" w:rightFromText="45" w:vertAnchor="text" w:tblpXSpec="right" w:tblpYSpec="center"/>
                    <w:bidiVisual/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  <w:gridCol w:w="4875"/>
                  </w:tblGrid>
                  <w:tr w:rsidR="00CA543D" w:rsidRPr="00CA543D" w:rsidTr="000851C3">
                    <w:trPr>
                      <w:tblCellSpacing w:w="0" w:type="dxa"/>
                    </w:trPr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 מס' השיעור</w:t>
                        </w:r>
                      </w:p>
                    </w:tc>
                    <w:tc>
                      <w:tcPr>
                        <w:tcW w:w="4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נושא השיעור</w:t>
                        </w:r>
                      </w:p>
                    </w:tc>
                  </w:tr>
                  <w:tr w:rsidR="00CA543D" w:rsidRPr="00CA543D" w:rsidTr="000851C3">
                    <w:trPr>
                      <w:tblCellSpacing w:w="0" w:type="dxa"/>
                    </w:trPr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 xml:space="preserve">מבוא - עקרונות שימור </w:t>
                        </w:r>
                        <w:proofErr w:type="spellStart"/>
                        <w:r w:rsidRPr="00CA543D">
                          <w:rPr>
                            <w:rFonts w:eastAsia="Times New Roman"/>
                            <w:rtl/>
                          </w:rPr>
                          <w:t>ההומאוסיטזיס</w:t>
                        </w:r>
                        <w:proofErr w:type="spellEnd"/>
                        <w:r w:rsidRPr="00CA543D">
                          <w:rPr>
                            <w:rFonts w:eastAsia="Times New Roman"/>
                            <w:rtl/>
                          </w:rPr>
                          <w:t xml:space="preserve"> בתא</w:t>
                        </w:r>
                      </w:p>
                    </w:tc>
                  </w:tr>
                  <w:tr w:rsidR="00CA543D" w:rsidRPr="00CA543D" w:rsidTr="000851C3">
                    <w:trPr>
                      <w:tblCellSpacing w:w="0" w:type="dxa"/>
                    </w:trPr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2-4</w:t>
                        </w:r>
                      </w:p>
                    </w:tc>
                    <w:tc>
                      <w:tcPr>
                        <w:tcW w:w="4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 xml:space="preserve">שימור </w:t>
                        </w:r>
                        <w:proofErr w:type="spellStart"/>
                        <w:r w:rsidRPr="00CA543D">
                          <w:rPr>
                            <w:rFonts w:eastAsia="Times New Roman"/>
                            <w:rtl/>
                          </w:rPr>
                          <w:t>ההומאוסטאזיס</w:t>
                        </w:r>
                        <w:proofErr w:type="spellEnd"/>
                        <w:r w:rsidRPr="00CA543D">
                          <w:rPr>
                            <w:rFonts w:eastAsia="Times New Roman"/>
                            <w:rtl/>
                          </w:rPr>
                          <w:t xml:space="preserve"> </w:t>
                        </w:r>
                        <w:proofErr w:type="spellStart"/>
                        <w:r w:rsidRPr="00CA543D">
                          <w:rPr>
                            <w:rFonts w:eastAsia="Times New Roman"/>
                            <w:rtl/>
                          </w:rPr>
                          <w:t>באורגנלת</w:t>
                        </w:r>
                        <w:proofErr w:type="spellEnd"/>
                        <w:r w:rsidRPr="00CA543D">
                          <w:rPr>
                            <w:rFonts w:eastAsia="Times New Roman"/>
                            <w:rtl/>
                          </w:rPr>
                          <w:t xml:space="preserve"> ה-</w:t>
                        </w:r>
                        <w:r w:rsidRPr="00CA543D">
                          <w:rPr>
                            <w:rFonts w:eastAsia="Times New Roman"/>
                          </w:rPr>
                          <w:t>ER</w:t>
                        </w:r>
                        <w:r w:rsidRPr="00CA543D">
                          <w:rPr>
                            <w:rFonts w:eastAsia="Times New Roman"/>
                            <w:rtl/>
                          </w:rPr>
                          <w:t xml:space="preserve"> (תגובת ה-</w:t>
                        </w:r>
                        <w:r w:rsidRPr="00CA543D">
                          <w:rPr>
                            <w:rFonts w:eastAsia="Times New Roman"/>
                          </w:rPr>
                          <w:t> UPR-ER</w:t>
                        </w:r>
                        <w:r w:rsidRPr="00CA543D">
                          <w:rPr>
                            <w:rFonts w:eastAsia="Times New Roman"/>
                            <w:rtl/>
                          </w:rPr>
                          <w:t>)</w:t>
                        </w:r>
                      </w:p>
                    </w:tc>
                  </w:tr>
                  <w:tr w:rsidR="00CA543D" w:rsidRPr="00CA543D" w:rsidTr="000851C3">
                    <w:trPr>
                      <w:tblCellSpacing w:w="0" w:type="dxa"/>
                    </w:trPr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4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 xml:space="preserve">שימור </w:t>
                        </w:r>
                        <w:proofErr w:type="spellStart"/>
                        <w:r w:rsidRPr="00CA543D">
                          <w:rPr>
                            <w:rFonts w:eastAsia="Times New Roman"/>
                            <w:rtl/>
                          </w:rPr>
                          <w:t>ההומאוסטאזיס</w:t>
                        </w:r>
                        <w:proofErr w:type="spellEnd"/>
                        <w:r w:rsidRPr="00CA543D">
                          <w:rPr>
                            <w:rFonts w:eastAsia="Times New Roman"/>
                            <w:rtl/>
                          </w:rPr>
                          <w:t xml:space="preserve"> בציטופלזמה (</w:t>
                        </w:r>
                        <w:r w:rsidRPr="00CA543D">
                          <w:rPr>
                            <w:rFonts w:eastAsia="Times New Roman"/>
                          </w:rPr>
                          <w:t>heat shock response</w:t>
                        </w:r>
                        <w:r w:rsidRPr="00CA543D">
                          <w:rPr>
                            <w:rFonts w:eastAsia="Times New Roman"/>
                            <w:rtl/>
                          </w:rPr>
                          <w:t>)</w:t>
                        </w:r>
                      </w:p>
                    </w:tc>
                  </w:tr>
                  <w:tr w:rsidR="00CA543D" w:rsidRPr="00CA543D" w:rsidTr="000851C3">
                    <w:trPr>
                      <w:tblCellSpacing w:w="0" w:type="dxa"/>
                    </w:trPr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4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 xml:space="preserve">שימור </w:t>
                        </w:r>
                        <w:proofErr w:type="spellStart"/>
                        <w:r w:rsidRPr="00CA543D">
                          <w:rPr>
                            <w:rFonts w:eastAsia="Times New Roman"/>
                            <w:rtl/>
                          </w:rPr>
                          <w:t>ההומאוסטאזיס</w:t>
                        </w:r>
                        <w:proofErr w:type="spellEnd"/>
                        <w:r w:rsidRPr="00CA543D">
                          <w:rPr>
                            <w:rFonts w:eastAsia="Times New Roman"/>
                            <w:rtl/>
                          </w:rPr>
                          <w:t xml:space="preserve"> </w:t>
                        </w:r>
                        <w:proofErr w:type="spellStart"/>
                        <w:r w:rsidRPr="00CA543D">
                          <w:rPr>
                            <w:rFonts w:eastAsia="Times New Roman"/>
                            <w:rtl/>
                          </w:rPr>
                          <w:t>באורגנלת</w:t>
                        </w:r>
                        <w:proofErr w:type="spellEnd"/>
                        <w:r w:rsidRPr="00CA543D">
                          <w:rPr>
                            <w:rFonts w:eastAsia="Times New Roman"/>
                            <w:rtl/>
                          </w:rPr>
                          <w:t xml:space="preserve"> המיטוכונדריה (תגובת ה-</w:t>
                        </w:r>
                        <w:r w:rsidRPr="00CA543D">
                          <w:rPr>
                            <w:rFonts w:eastAsia="Times New Roman"/>
                          </w:rPr>
                          <w:t>MIT-UPR</w:t>
                        </w:r>
                        <w:r w:rsidRPr="00CA543D">
                          <w:rPr>
                            <w:rFonts w:eastAsia="Times New Roman"/>
                            <w:rtl/>
                          </w:rPr>
                          <w:t>)</w:t>
                        </w:r>
                      </w:p>
                    </w:tc>
                  </w:tr>
                  <w:tr w:rsidR="00CA543D" w:rsidRPr="00CA543D" w:rsidTr="000851C3">
                    <w:trPr>
                      <w:tblCellSpacing w:w="0" w:type="dxa"/>
                    </w:trPr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4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התמודדות התא עם עקת חמצון</w:t>
                        </w:r>
                      </w:p>
                    </w:tc>
                  </w:tr>
                  <w:tr w:rsidR="00CA543D" w:rsidRPr="00CA543D" w:rsidTr="000851C3">
                    <w:trPr>
                      <w:tblCellSpacing w:w="0" w:type="dxa"/>
                    </w:trPr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4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התמודדות התא עם מחסור באנרגיה</w:t>
                        </w:r>
                      </w:p>
                    </w:tc>
                  </w:tr>
                  <w:tr w:rsidR="00CA543D" w:rsidRPr="00CA543D" w:rsidTr="000851C3">
                    <w:trPr>
                      <w:tblCellSpacing w:w="0" w:type="dxa"/>
                    </w:trPr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4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התמודדות התא עם עקת קור</w:t>
                        </w:r>
                      </w:p>
                    </w:tc>
                  </w:tr>
                  <w:tr w:rsidR="00CA543D" w:rsidRPr="00CA543D" w:rsidTr="000851C3">
                    <w:trPr>
                      <w:tblCellSpacing w:w="0" w:type="dxa"/>
                    </w:trPr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4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 xml:space="preserve">התמודדות עם </w:t>
                        </w:r>
                        <w:proofErr w:type="spellStart"/>
                        <w:r w:rsidRPr="00CA543D">
                          <w:rPr>
                            <w:rFonts w:eastAsia="Times New Roman"/>
                            <w:rtl/>
                          </w:rPr>
                          <w:t>היפוקסיה</w:t>
                        </w:r>
                        <w:proofErr w:type="spellEnd"/>
                      </w:p>
                    </w:tc>
                  </w:tr>
                  <w:tr w:rsidR="00CA543D" w:rsidRPr="00CA543D" w:rsidTr="000851C3">
                    <w:trPr>
                      <w:tblCellSpacing w:w="0" w:type="dxa"/>
                    </w:trPr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4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התמודדות עם עקות עקה פסיכולוגית</w:t>
                        </w:r>
                      </w:p>
                    </w:tc>
                  </w:tr>
                  <w:tr w:rsidR="00CA543D" w:rsidRPr="00CA543D" w:rsidTr="000851C3">
                    <w:trPr>
                      <w:tblCellSpacing w:w="0" w:type="dxa"/>
                    </w:trPr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4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התמודדות עם מצבי עקה בזקנה</w:t>
                        </w:r>
                      </w:p>
                    </w:tc>
                  </w:tr>
                  <w:tr w:rsidR="00CA543D" w:rsidRPr="00CA543D" w:rsidTr="000851C3">
                    <w:trPr>
                      <w:tblCellSpacing w:w="0" w:type="dxa"/>
                    </w:trPr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4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A543D" w:rsidRPr="00CA543D" w:rsidRDefault="00CA543D" w:rsidP="00CA543D">
                        <w:pPr>
                          <w:bidi/>
                          <w:spacing w:before="100" w:beforeAutospacing="1" w:after="100" w:afterAutospacing="1"/>
                          <w:rPr>
                            <w:rFonts w:eastAsia="Times New Roman"/>
                            <w:rtl/>
                          </w:rPr>
                        </w:pPr>
                        <w:r w:rsidRPr="00CA543D">
                          <w:rPr>
                            <w:rFonts w:eastAsia="Times New Roman"/>
                            <w:rtl/>
                          </w:rPr>
                          <w:t>הרצאת סיכום</w:t>
                        </w:r>
                      </w:p>
                    </w:tc>
                  </w:tr>
                </w:tbl>
                <w:p w:rsidR="00CA543D" w:rsidRPr="00CA543D" w:rsidRDefault="00CA543D" w:rsidP="00CA543D">
                  <w:pPr>
                    <w:bidi/>
                    <w:rPr>
                      <w:rFonts w:eastAsia="Times New Roman"/>
                      <w:rtl/>
                    </w:rPr>
                  </w:pPr>
                </w:p>
                <w:p w:rsidR="00CA543D" w:rsidRPr="00CA543D" w:rsidRDefault="00CA543D" w:rsidP="00CA543D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CA543D" w:rsidRPr="00CA543D" w:rsidRDefault="00CA543D" w:rsidP="00CA543D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</w:tr>
          </w:tbl>
          <w:p w:rsidR="00CA543D" w:rsidRPr="00CA543D" w:rsidRDefault="00CA543D" w:rsidP="00CA543D">
            <w:pPr>
              <w:bidi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pct"/>
            <w:hideMark/>
          </w:tcPr>
          <w:p w:rsidR="00CA543D" w:rsidRPr="00CA543D" w:rsidRDefault="00CA543D" w:rsidP="00CA543D">
            <w:pPr>
              <w:jc w:val="right"/>
              <w:rPr>
                <w:rFonts w:eastAsia="Times New Roman"/>
              </w:rPr>
            </w:pPr>
            <w:r w:rsidRPr="00CA543D">
              <w:rPr>
                <w:rFonts w:eastAsia="Times New Roman"/>
                <w:noProof/>
              </w:rPr>
              <mc:AlternateContent>
                <mc:Choice Requires="wps">
                  <w:drawing>
                    <wp:inline distT="0" distB="0" distL="0" distR="0" wp14:anchorId="28CDD5B7" wp14:editId="7B8C89DF">
                      <wp:extent cx="28575" cy="7315200"/>
                      <wp:effectExtent l="0" t="0" r="0" b="0"/>
                      <wp:docPr id="7" name="מלבן 7" descr="C:\Users\efronyr\Documents\תוכנית תואר שני ללא תיזה\קורות חיים וסיליבוסים\סיליבוסים\8045508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73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DDF75" id="מלבן 7" o:spid="_x0000_s1026" style="width:2.25pt;height:8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A543D" w:rsidRPr="00CA543D" w:rsidTr="00CA543D">
        <w:trPr>
          <w:tblCellSpacing w:w="0" w:type="dxa"/>
          <w:hidden/>
        </w:trPr>
        <w:tc>
          <w:tcPr>
            <w:tcW w:w="4975" w:type="pct"/>
            <w:hideMark/>
          </w:tcPr>
          <w:p w:rsidR="00CA543D" w:rsidRPr="00CA543D" w:rsidRDefault="00CA543D" w:rsidP="00CA543D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A543D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ראש הטופס</w:t>
            </w:r>
          </w:p>
          <w:tbl>
            <w:tblPr>
              <w:tblW w:w="4782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3"/>
              <w:gridCol w:w="7268"/>
            </w:tblGrid>
            <w:tr w:rsidR="009B3D65" w:rsidRPr="00CA543D" w:rsidTr="009B3D65">
              <w:trPr>
                <w:trHeight w:val="180"/>
                <w:tblCellSpacing w:w="0" w:type="dxa"/>
                <w:jc w:val="right"/>
              </w:trPr>
              <w:tc>
                <w:tcPr>
                  <w:tcW w:w="1233" w:type="dxa"/>
                  <w:vAlign w:val="center"/>
                  <w:hideMark/>
                </w:tcPr>
                <w:p w:rsidR="009B3D65" w:rsidRPr="00CA543D" w:rsidRDefault="009B3D65" w:rsidP="00CA543D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7269" w:type="dxa"/>
                  <w:vAlign w:val="center"/>
                  <w:hideMark/>
                </w:tcPr>
                <w:p w:rsidR="009B3D65" w:rsidRDefault="009B3D65" w:rsidP="00CA543D">
                  <w:pPr>
                    <w:bidi/>
                    <w:rPr>
                      <w:rFonts w:eastAsia="Times New Roman"/>
                      <w:rtl/>
                    </w:rPr>
                  </w:pPr>
                </w:p>
                <w:p w:rsidR="009B3D65" w:rsidRPr="00CA543D" w:rsidRDefault="009B3D65" w:rsidP="009B3D65">
                  <w:pPr>
                    <w:bidi/>
                    <w:rPr>
                      <w:rFonts w:eastAsia="Times New Roman"/>
                    </w:rPr>
                  </w:pPr>
                </w:p>
              </w:tc>
            </w:tr>
            <w:tr w:rsidR="009B3D65" w:rsidRPr="009B3D65" w:rsidTr="009B3D65">
              <w:trPr>
                <w:trHeight w:val="191"/>
                <w:tblCellSpacing w:w="0" w:type="dxa"/>
                <w:jc w:val="right"/>
              </w:trPr>
              <w:tc>
                <w:tcPr>
                  <w:tcW w:w="1233" w:type="dxa"/>
                  <w:vAlign w:val="center"/>
                  <w:hideMark/>
                </w:tcPr>
                <w:p w:rsidR="009B3D65" w:rsidRPr="00CA543D" w:rsidRDefault="009B3D65" w:rsidP="00CA543D">
                  <w:pPr>
                    <w:bidi/>
                    <w:rPr>
                      <w:b/>
                      <w:bCs/>
                      <w:color w:val="0070C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269" w:type="dxa"/>
                  <w:vAlign w:val="center"/>
                  <w:hideMark/>
                </w:tcPr>
                <w:p w:rsidR="009B3D65" w:rsidRPr="00CA543D" w:rsidRDefault="009B3D65" w:rsidP="00CA543D">
                  <w:pPr>
                    <w:bidi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CA543D">
                    <w:rPr>
                      <w:b/>
                      <w:bCs/>
                      <w:color w:val="0070C0"/>
                      <w:sz w:val="28"/>
                      <w:szCs w:val="28"/>
                      <w:rtl/>
                    </w:rPr>
                    <w:t>דרישות קדם:</w:t>
                  </w:r>
                </w:p>
              </w:tc>
            </w:tr>
            <w:tr w:rsidR="009B3D65" w:rsidRPr="00CA543D" w:rsidTr="009B3D65">
              <w:trPr>
                <w:trHeight w:val="552"/>
                <w:tblCellSpacing w:w="0" w:type="dxa"/>
                <w:jc w:val="right"/>
              </w:trPr>
              <w:tc>
                <w:tcPr>
                  <w:tcW w:w="8502" w:type="dxa"/>
                  <w:gridSpan w:val="2"/>
                  <w:vAlign w:val="center"/>
                  <w:hideMark/>
                </w:tcPr>
                <w:p w:rsidR="009B3D65" w:rsidRPr="00CA543D" w:rsidRDefault="009B3D65" w:rsidP="00CA543D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rtl/>
                    </w:rPr>
                  </w:pPr>
                  <w:r w:rsidRPr="00CA543D">
                    <w:rPr>
                      <w:rFonts w:eastAsia="Times New Roman"/>
                      <w:rtl/>
                    </w:rPr>
                    <w:t> ידע בסיסי בביולוגיה של התא. הקורס מיועד לתלמידי תואר ראשון שנה ג, ולתלמידים לתארים מתקדמים.</w:t>
                  </w:r>
                </w:p>
              </w:tc>
            </w:tr>
            <w:tr w:rsidR="009B3D65" w:rsidRPr="00CA543D" w:rsidTr="009B3D65">
              <w:trPr>
                <w:trHeight w:val="1352"/>
                <w:tblCellSpacing w:w="0" w:type="dxa"/>
                <w:jc w:val="right"/>
              </w:trPr>
              <w:tc>
                <w:tcPr>
                  <w:tcW w:w="1233" w:type="dxa"/>
                  <w:vAlign w:val="center"/>
                  <w:hideMark/>
                </w:tcPr>
                <w:p w:rsidR="009B3D65" w:rsidRPr="00CA543D" w:rsidRDefault="009B3D65" w:rsidP="00CA543D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7269" w:type="dxa"/>
                  <w:vAlign w:val="center"/>
                  <w:hideMark/>
                </w:tcPr>
                <w:p w:rsidR="009B3D65" w:rsidRDefault="009B3D65" w:rsidP="00CA543D">
                  <w:pPr>
                    <w:bidi/>
                    <w:rPr>
                      <w:rFonts w:eastAsia="Times New Roman"/>
                      <w:rtl/>
                    </w:rPr>
                  </w:pPr>
                  <w:r w:rsidRPr="009B3D65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חובות /דרישות:</w:t>
                  </w:r>
                  <w:r>
                    <w:rPr>
                      <w:rFonts w:eastAsia="Times New Roman" w:hint="cs"/>
                      <w:rtl/>
                    </w:rPr>
                    <w:t xml:space="preserve"> מבחן</w:t>
                  </w:r>
                </w:p>
                <w:p w:rsidR="009B3D65" w:rsidRPr="00CA543D" w:rsidRDefault="009B3D65" w:rsidP="00CA543D">
                  <w:pPr>
                    <w:bidi/>
                    <w:rPr>
                      <w:rFonts w:eastAsia="Times New Roman"/>
                    </w:rPr>
                  </w:pPr>
                  <w:r w:rsidRPr="009B3D65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מרכיבי ציון: </w:t>
                  </w:r>
                  <w:r>
                    <w:rPr>
                      <w:rFonts w:eastAsia="Times New Roman" w:hint="cs"/>
                      <w:rtl/>
                    </w:rPr>
                    <w:t xml:space="preserve">ציון מספרי </w:t>
                  </w:r>
                </w:p>
              </w:tc>
            </w:tr>
          </w:tbl>
          <w:p w:rsidR="00CA543D" w:rsidRPr="00CA543D" w:rsidRDefault="00CA543D" w:rsidP="00CA543D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A543D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תחתית הטופס</w:t>
            </w:r>
          </w:p>
          <w:p w:rsidR="00CA543D" w:rsidRPr="00CA543D" w:rsidRDefault="00CA543D" w:rsidP="00CA543D">
            <w:pPr>
              <w:jc w:val="right"/>
              <w:rPr>
                <w:rFonts w:eastAsia="Times New Roman"/>
                <w:rtl/>
              </w:rPr>
            </w:pPr>
          </w:p>
        </w:tc>
        <w:tc>
          <w:tcPr>
            <w:tcW w:w="0" w:type="auto"/>
            <w:vAlign w:val="center"/>
            <w:hideMark/>
          </w:tcPr>
          <w:p w:rsidR="00CA543D" w:rsidRPr="00CA543D" w:rsidRDefault="00CA543D" w:rsidP="00CA543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A543D" w:rsidRPr="009B3D65" w:rsidRDefault="009B3D65" w:rsidP="009B3D65">
      <w:pPr>
        <w:bidi/>
        <w:rPr>
          <w:b/>
          <w:bCs/>
          <w:color w:val="0070C0"/>
          <w:sz w:val="28"/>
          <w:szCs w:val="28"/>
        </w:rPr>
      </w:pPr>
      <w:r w:rsidRPr="009B3D65">
        <w:rPr>
          <w:rFonts w:hint="cs"/>
          <w:b/>
          <w:bCs/>
          <w:color w:val="0070C0"/>
          <w:sz w:val="28"/>
          <w:szCs w:val="28"/>
          <w:rtl/>
        </w:rPr>
        <w:t xml:space="preserve">ביבליוגרפיה </w:t>
      </w:r>
    </w:p>
    <w:p w:rsidR="00CA543D" w:rsidRPr="009B3D65" w:rsidRDefault="00CA543D" w:rsidP="00CA543D">
      <w:pPr>
        <w:rPr>
          <w:rFonts w:asciiTheme="majorBidi" w:hAnsiTheme="majorBidi" w:cstheme="majorBidi"/>
        </w:rPr>
      </w:pPr>
      <w:hyperlink r:id="rId5" w:history="1">
        <w:r w:rsidRPr="009B3D65">
          <w:rPr>
            <w:rStyle w:val="Hyperlink"/>
            <w:rFonts w:asciiTheme="majorBidi" w:hAnsiTheme="majorBidi" w:cstheme="majorBidi"/>
            <w:b/>
            <w:bCs/>
            <w:color w:val="auto"/>
          </w:rPr>
          <w:t>Endoplasmic reticulum stress</w:t>
        </w:r>
        <w:r w:rsidRPr="009B3D65">
          <w:rPr>
            <w:rStyle w:val="Hyperlink"/>
            <w:rFonts w:asciiTheme="majorBidi" w:hAnsiTheme="majorBidi" w:cstheme="majorBidi"/>
            <w:color w:val="auto"/>
          </w:rPr>
          <w:t> </w:t>
        </w:r>
        <w:r w:rsidRPr="009B3D65">
          <w:rPr>
            <w:rStyle w:val="Hyperlink"/>
            <w:rFonts w:asciiTheme="majorBidi" w:hAnsiTheme="majorBidi" w:cstheme="majorBidi"/>
            <w:b/>
            <w:bCs/>
            <w:color w:val="auto"/>
          </w:rPr>
          <w:t>sensing</w:t>
        </w:r>
        <w:r w:rsidRPr="009B3D65">
          <w:rPr>
            <w:rStyle w:val="Hyperlink"/>
            <w:rFonts w:asciiTheme="majorBidi" w:hAnsiTheme="majorBidi" w:cstheme="majorBidi"/>
            <w:color w:val="auto"/>
          </w:rPr>
          <w:t> in the </w:t>
        </w:r>
        <w:r w:rsidRPr="009B3D65">
          <w:rPr>
            <w:rStyle w:val="Hyperlink"/>
            <w:rFonts w:asciiTheme="majorBidi" w:hAnsiTheme="majorBidi" w:cstheme="majorBidi"/>
            <w:b/>
            <w:bCs/>
            <w:color w:val="auto"/>
          </w:rPr>
          <w:t>unfolded</w:t>
        </w:r>
        <w:r w:rsidRPr="009B3D65">
          <w:rPr>
            <w:rStyle w:val="Hyperlink"/>
            <w:rFonts w:asciiTheme="majorBidi" w:hAnsiTheme="majorBidi" w:cstheme="majorBidi"/>
            <w:color w:val="auto"/>
          </w:rPr>
          <w:t> </w:t>
        </w:r>
        <w:r w:rsidRPr="009B3D65">
          <w:rPr>
            <w:rStyle w:val="Hyperlink"/>
            <w:rFonts w:asciiTheme="majorBidi" w:hAnsiTheme="majorBidi" w:cstheme="majorBidi"/>
            <w:b/>
            <w:bCs/>
            <w:color w:val="auto"/>
          </w:rPr>
          <w:t>protein</w:t>
        </w:r>
        <w:r w:rsidRPr="009B3D65">
          <w:rPr>
            <w:rStyle w:val="Hyperlink"/>
            <w:rFonts w:asciiTheme="majorBidi" w:hAnsiTheme="majorBidi" w:cstheme="majorBidi"/>
            <w:color w:val="auto"/>
          </w:rPr>
          <w:t> response.</w:t>
        </w:r>
      </w:hyperlink>
    </w:p>
    <w:p w:rsidR="00CA543D" w:rsidRPr="009B3D65" w:rsidRDefault="00CA543D" w:rsidP="00CA543D">
      <w:pPr>
        <w:spacing w:line="270" w:lineRule="atLeast"/>
        <w:rPr>
          <w:rFonts w:asciiTheme="majorBidi" w:hAnsiTheme="majorBidi" w:cstheme="majorBidi"/>
        </w:rPr>
      </w:pPr>
      <w:r w:rsidRPr="009B3D65">
        <w:rPr>
          <w:rFonts w:asciiTheme="majorBidi" w:hAnsiTheme="majorBidi" w:cstheme="majorBidi"/>
        </w:rPr>
        <w:t xml:space="preserve">Gardner BM, </w:t>
      </w:r>
      <w:proofErr w:type="spellStart"/>
      <w:r w:rsidRPr="009B3D65">
        <w:rPr>
          <w:rFonts w:asciiTheme="majorBidi" w:hAnsiTheme="majorBidi" w:cstheme="majorBidi"/>
        </w:rPr>
        <w:t>Pincus</w:t>
      </w:r>
      <w:proofErr w:type="spellEnd"/>
      <w:r w:rsidRPr="009B3D65">
        <w:rPr>
          <w:rFonts w:asciiTheme="majorBidi" w:hAnsiTheme="majorBidi" w:cstheme="majorBidi"/>
        </w:rPr>
        <w:t xml:space="preserve"> D, </w:t>
      </w:r>
      <w:proofErr w:type="spellStart"/>
      <w:r w:rsidRPr="009B3D65">
        <w:rPr>
          <w:rFonts w:asciiTheme="majorBidi" w:hAnsiTheme="majorBidi" w:cstheme="majorBidi"/>
        </w:rPr>
        <w:t>Gotthardt</w:t>
      </w:r>
      <w:proofErr w:type="spellEnd"/>
      <w:r w:rsidRPr="009B3D65">
        <w:rPr>
          <w:rFonts w:asciiTheme="majorBidi" w:hAnsiTheme="majorBidi" w:cstheme="majorBidi"/>
        </w:rPr>
        <w:t xml:space="preserve"> K, Gallagher CM, </w:t>
      </w:r>
      <w:r w:rsidRPr="009B3D65">
        <w:rPr>
          <w:rFonts w:asciiTheme="majorBidi" w:hAnsiTheme="majorBidi" w:cstheme="majorBidi"/>
          <w:b/>
          <w:bCs/>
        </w:rPr>
        <w:t>Walter</w:t>
      </w:r>
      <w:r w:rsidRPr="009B3D65">
        <w:rPr>
          <w:rFonts w:asciiTheme="majorBidi" w:hAnsiTheme="majorBidi" w:cstheme="majorBidi"/>
        </w:rPr>
        <w:t> P.</w:t>
      </w:r>
    </w:p>
    <w:p w:rsidR="00CA543D" w:rsidRPr="009B3D65" w:rsidRDefault="00CA543D" w:rsidP="00CA543D">
      <w:pPr>
        <w:spacing w:line="270" w:lineRule="atLeast"/>
        <w:rPr>
          <w:rFonts w:asciiTheme="majorBidi" w:hAnsiTheme="majorBidi" w:cstheme="majorBidi"/>
        </w:rPr>
      </w:pPr>
      <w:r w:rsidRPr="009B3D65">
        <w:rPr>
          <w:rFonts w:asciiTheme="majorBidi" w:hAnsiTheme="majorBidi" w:cstheme="majorBidi"/>
        </w:rPr>
        <w:t xml:space="preserve">Cold Spring </w:t>
      </w:r>
      <w:proofErr w:type="spellStart"/>
      <w:r w:rsidRPr="009B3D65">
        <w:rPr>
          <w:rFonts w:asciiTheme="majorBidi" w:hAnsiTheme="majorBidi" w:cstheme="majorBidi"/>
        </w:rPr>
        <w:t>Harb</w:t>
      </w:r>
      <w:proofErr w:type="spellEnd"/>
      <w:r w:rsidRPr="009B3D65">
        <w:rPr>
          <w:rFonts w:asciiTheme="majorBidi" w:hAnsiTheme="majorBidi" w:cstheme="majorBidi"/>
        </w:rPr>
        <w:t xml:space="preserve"> </w:t>
      </w:r>
      <w:proofErr w:type="spellStart"/>
      <w:r w:rsidRPr="009B3D65">
        <w:rPr>
          <w:rFonts w:asciiTheme="majorBidi" w:hAnsiTheme="majorBidi" w:cstheme="majorBidi"/>
        </w:rPr>
        <w:t>Perspect</w:t>
      </w:r>
      <w:proofErr w:type="spellEnd"/>
      <w:r w:rsidRPr="009B3D65">
        <w:rPr>
          <w:rFonts w:asciiTheme="majorBidi" w:hAnsiTheme="majorBidi" w:cstheme="majorBidi"/>
        </w:rPr>
        <w:t xml:space="preserve"> Biol. 2013 Mar 1</w:t>
      </w:r>
      <w:proofErr w:type="gramStart"/>
      <w:r w:rsidRPr="009B3D65">
        <w:rPr>
          <w:rFonts w:asciiTheme="majorBidi" w:hAnsiTheme="majorBidi" w:cstheme="majorBidi"/>
        </w:rPr>
        <w:t>;5</w:t>
      </w:r>
      <w:proofErr w:type="gramEnd"/>
      <w:r w:rsidRPr="009B3D65">
        <w:rPr>
          <w:rFonts w:asciiTheme="majorBidi" w:hAnsiTheme="majorBidi" w:cstheme="majorBidi"/>
        </w:rPr>
        <w:t xml:space="preserve">(3):a013169. </w:t>
      </w:r>
      <w:proofErr w:type="spellStart"/>
      <w:proofErr w:type="gramStart"/>
      <w:r w:rsidRPr="009B3D65">
        <w:rPr>
          <w:rFonts w:asciiTheme="majorBidi" w:hAnsiTheme="majorBidi" w:cstheme="majorBidi"/>
        </w:rPr>
        <w:t>doi</w:t>
      </w:r>
      <w:proofErr w:type="spellEnd"/>
      <w:proofErr w:type="gramEnd"/>
      <w:r w:rsidRPr="009B3D65">
        <w:rPr>
          <w:rFonts w:asciiTheme="majorBidi" w:hAnsiTheme="majorBidi" w:cstheme="majorBidi"/>
        </w:rPr>
        <w:t>: 10.1101/cshperspect.a013169. Review.</w:t>
      </w:r>
    </w:p>
    <w:p w:rsidR="00CA543D" w:rsidRPr="009B3D65" w:rsidRDefault="00CA543D" w:rsidP="00CA543D">
      <w:pPr>
        <w:spacing w:line="336" w:lineRule="atLeast"/>
        <w:rPr>
          <w:rFonts w:asciiTheme="majorBidi" w:hAnsiTheme="majorBidi" w:cstheme="majorBidi"/>
        </w:rPr>
      </w:pPr>
    </w:p>
    <w:p w:rsidR="00CA543D" w:rsidRPr="009B3D65" w:rsidRDefault="00CA543D" w:rsidP="00CA543D">
      <w:pPr>
        <w:spacing w:line="348" w:lineRule="atLeast"/>
        <w:rPr>
          <w:rFonts w:asciiTheme="majorBidi" w:hAnsiTheme="majorBidi" w:cstheme="majorBidi"/>
        </w:rPr>
      </w:pPr>
      <w:r w:rsidRPr="009B3D65">
        <w:rPr>
          <w:rFonts w:asciiTheme="majorBidi" w:hAnsiTheme="majorBidi" w:cstheme="majorBidi"/>
        </w:rPr>
        <w:t>HSF1 at a glance.</w:t>
      </w:r>
    </w:p>
    <w:p w:rsidR="00CA543D" w:rsidRPr="009B3D65" w:rsidRDefault="00CA543D" w:rsidP="00CA543D">
      <w:pPr>
        <w:spacing w:line="336" w:lineRule="atLeast"/>
        <w:rPr>
          <w:rFonts w:asciiTheme="majorBidi" w:hAnsiTheme="majorBidi" w:cstheme="majorBidi"/>
        </w:rPr>
      </w:pPr>
      <w:hyperlink r:id="rId6" w:history="1">
        <w:proofErr w:type="spellStart"/>
        <w:r w:rsidRPr="009B3D65">
          <w:rPr>
            <w:rStyle w:val="Hyperlink"/>
            <w:rFonts w:asciiTheme="majorBidi" w:hAnsiTheme="majorBidi" w:cstheme="majorBidi"/>
            <w:color w:val="auto"/>
          </w:rPr>
          <w:t>Vihervaara</w:t>
        </w:r>
        <w:proofErr w:type="spellEnd"/>
        <w:r w:rsidRPr="009B3D65">
          <w:rPr>
            <w:rStyle w:val="Hyperlink"/>
            <w:rFonts w:asciiTheme="majorBidi" w:hAnsiTheme="majorBidi" w:cstheme="majorBidi"/>
            <w:color w:val="auto"/>
          </w:rPr>
          <w:t xml:space="preserve"> A</w:t>
        </w:r>
      </w:hyperlink>
      <w:r w:rsidRPr="009B3D65">
        <w:rPr>
          <w:rFonts w:asciiTheme="majorBidi" w:hAnsiTheme="majorBidi" w:cstheme="majorBidi"/>
        </w:rPr>
        <w:t>1, </w:t>
      </w:r>
      <w:proofErr w:type="spellStart"/>
      <w:r w:rsidRPr="009B3D65">
        <w:rPr>
          <w:rFonts w:asciiTheme="majorBidi" w:hAnsiTheme="majorBidi" w:cstheme="majorBidi"/>
        </w:rPr>
        <w:fldChar w:fldCharType="begin"/>
      </w:r>
      <w:r w:rsidRPr="009B3D65">
        <w:rPr>
          <w:rFonts w:asciiTheme="majorBidi" w:hAnsiTheme="majorBidi" w:cstheme="majorBidi"/>
        </w:rPr>
        <w:instrText xml:space="preserve"> HYPERLINK "http://www.ncbi.nlm.nih.gov/pubmed/?term=Sistonen%20L%5BAuthor%5D&amp;cauthor=true&amp;cauthor_uid=24421309" </w:instrText>
      </w:r>
      <w:r w:rsidRPr="009B3D65">
        <w:rPr>
          <w:rFonts w:asciiTheme="majorBidi" w:hAnsiTheme="majorBidi" w:cstheme="majorBidi"/>
        </w:rPr>
        <w:fldChar w:fldCharType="separate"/>
      </w:r>
      <w:r w:rsidRPr="009B3D65">
        <w:rPr>
          <w:rStyle w:val="Hyperlink"/>
          <w:rFonts w:asciiTheme="majorBidi" w:hAnsiTheme="majorBidi" w:cstheme="majorBidi"/>
          <w:color w:val="auto"/>
        </w:rPr>
        <w:t>Sistonen</w:t>
      </w:r>
      <w:proofErr w:type="spellEnd"/>
      <w:r w:rsidRPr="009B3D65">
        <w:rPr>
          <w:rStyle w:val="Hyperlink"/>
          <w:rFonts w:asciiTheme="majorBidi" w:hAnsiTheme="majorBidi" w:cstheme="majorBidi"/>
          <w:color w:val="auto"/>
        </w:rPr>
        <w:t xml:space="preserve"> L</w:t>
      </w:r>
      <w:r w:rsidRPr="009B3D65">
        <w:rPr>
          <w:rFonts w:asciiTheme="majorBidi" w:hAnsiTheme="majorBidi" w:cstheme="majorBidi"/>
        </w:rPr>
        <w:fldChar w:fldCharType="end"/>
      </w:r>
      <w:r w:rsidRPr="009B3D65">
        <w:rPr>
          <w:rFonts w:asciiTheme="majorBidi" w:hAnsiTheme="majorBidi" w:cstheme="majorBidi"/>
        </w:rPr>
        <w:t>.</w:t>
      </w:r>
    </w:p>
    <w:p w:rsidR="00CA543D" w:rsidRPr="009B3D65" w:rsidRDefault="00CA543D" w:rsidP="00CA543D">
      <w:pPr>
        <w:spacing w:line="348" w:lineRule="atLeast"/>
        <w:rPr>
          <w:rFonts w:asciiTheme="majorBidi" w:hAnsiTheme="majorBidi" w:cstheme="majorBidi"/>
        </w:rPr>
      </w:pPr>
      <w:hyperlink r:id="rId7" w:tooltip="Journal of cell science." w:history="1">
        <w:r w:rsidRPr="009B3D65">
          <w:rPr>
            <w:rStyle w:val="Hyperlink"/>
            <w:rFonts w:asciiTheme="majorBidi" w:hAnsiTheme="majorBidi" w:cstheme="majorBidi"/>
            <w:color w:val="auto"/>
          </w:rPr>
          <w:t>J Cell Sci.</w:t>
        </w:r>
      </w:hyperlink>
      <w:r w:rsidRPr="009B3D65">
        <w:rPr>
          <w:rFonts w:asciiTheme="majorBidi" w:hAnsiTheme="majorBidi" w:cstheme="majorBidi"/>
        </w:rPr>
        <w:t> 2014 Jan 15</w:t>
      </w:r>
      <w:proofErr w:type="gramStart"/>
      <w:r w:rsidRPr="009B3D65">
        <w:rPr>
          <w:rFonts w:asciiTheme="majorBidi" w:hAnsiTheme="majorBidi" w:cstheme="majorBidi"/>
        </w:rPr>
        <w:t>;127</w:t>
      </w:r>
      <w:proofErr w:type="gramEnd"/>
      <w:r w:rsidRPr="009B3D65">
        <w:rPr>
          <w:rFonts w:asciiTheme="majorBidi" w:hAnsiTheme="majorBidi" w:cstheme="majorBidi"/>
        </w:rPr>
        <w:t xml:space="preserve">(Pt 2):261-6. </w:t>
      </w:r>
      <w:proofErr w:type="spellStart"/>
      <w:proofErr w:type="gramStart"/>
      <w:r w:rsidRPr="009B3D65">
        <w:rPr>
          <w:rFonts w:asciiTheme="majorBidi" w:hAnsiTheme="majorBidi" w:cstheme="majorBidi"/>
        </w:rPr>
        <w:t>doi</w:t>
      </w:r>
      <w:proofErr w:type="spellEnd"/>
      <w:proofErr w:type="gramEnd"/>
      <w:r w:rsidRPr="009B3D65">
        <w:rPr>
          <w:rFonts w:asciiTheme="majorBidi" w:hAnsiTheme="majorBidi" w:cstheme="majorBidi"/>
        </w:rPr>
        <w:t>: 10.1242/jcs.132605.</w:t>
      </w:r>
    </w:p>
    <w:p w:rsidR="00CA543D" w:rsidRPr="009B3D65" w:rsidRDefault="00CA543D" w:rsidP="00CA543D">
      <w:pPr>
        <w:spacing w:line="336" w:lineRule="atLeast"/>
        <w:rPr>
          <w:rFonts w:asciiTheme="majorBidi" w:hAnsiTheme="majorBidi" w:cstheme="majorBidi"/>
        </w:rPr>
      </w:pPr>
    </w:p>
    <w:p w:rsidR="00CA543D" w:rsidRPr="009B3D65" w:rsidRDefault="00CA543D" w:rsidP="00CA543D">
      <w:pPr>
        <w:spacing w:line="348" w:lineRule="atLeast"/>
        <w:rPr>
          <w:rFonts w:asciiTheme="majorBidi" w:hAnsiTheme="majorBidi" w:cstheme="majorBidi"/>
        </w:rPr>
      </w:pPr>
      <w:r w:rsidRPr="009B3D65">
        <w:rPr>
          <w:rFonts w:asciiTheme="majorBidi" w:hAnsiTheme="majorBidi" w:cstheme="majorBidi"/>
        </w:rPr>
        <w:t>Mitochondrial fission, fusion, and stress.</w:t>
      </w:r>
    </w:p>
    <w:p w:rsidR="00CA543D" w:rsidRPr="009B3D65" w:rsidRDefault="00CA543D" w:rsidP="00CA543D">
      <w:pPr>
        <w:spacing w:line="336" w:lineRule="atLeast"/>
        <w:rPr>
          <w:rFonts w:asciiTheme="majorBidi" w:hAnsiTheme="majorBidi" w:cstheme="majorBidi"/>
        </w:rPr>
      </w:pPr>
      <w:hyperlink r:id="rId8" w:history="1">
        <w:proofErr w:type="spellStart"/>
        <w:r w:rsidRPr="009B3D65">
          <w:rPr>
            <w:rStyle w:val="Hyperlink"/>
            <w:rFonts w:asciiTheme="majorBidi" w:hAnsiTheme="majorBidi" w:cstheme="majorBidi"/>
            <w:color w:val="auto"/>
          </w:rPr>
          <w:t>Youle</w:t>
        </w:r>
        <w:proofErr w:type="spellEnd"/>
        <w:r w:rsidRPr="009B3D65">
          <w:rPr>
            <w:rStyle w:val="Hyperlink"/>
            <w:rFonts w:asciiTheme="majorBidi" w:hAnsiTheme="majorBidi" w:cstheme="majorBidi"/>
            <w:color w:val="auto"/>
          </w:rPr>
          <w:t xml:space="preserve"> RJ</w:t>
        </w:r>
      </w:hyperlink>
      <w:r w:rsidRPr="009B3D65">
        <w:rPr>
          <w:rFonts w:asciiTheme="majorBidi" w:hAnsiTheme="majorBidi" w:cstheme="majorBidi"/>
        </w:rPr>
        <w:t>1, </w:t>
      </w:r>
      <w:hyperlink r:id="rId9" w:history="1">
        <w:r w:rsidRPr="009B3D65">
          <w:rPr>
            <w:rStyle w:val="Hyperlink"/>
            <w:rFonts w:asciiTheme="majorBidi" w:hAnsiTheme="majorBidi" w:cstheme="majorBidi"/>
            <w:color w:val="auto"/>
          </w:rPr>
          <w:t>van der </w:t>
        </w:r>
        <w:proofErr w:type="spellStart"/>
        <w:r w:rsidRPr="009B3D65">
          <w:rPr>
            <w:rStyle w:val="Hyperlink"/>
            <w:rFonts w:asciiTheme="majorBidi" w:hAnsiTheme="majorBidi" w:cstheme="majorBidi"/>
            <w:color w:val="auto"/>
          </w:rPr>
          <w:t>Bliek</w:t>
        </w:r>
        <w:proofErr w:type="spellEnd"/>
        <w:r w:rsidRPr="009B3D65">
          <w:rPr>
            <w:rStyle w:val="Hyperlink"/>
            <w:rFonts w:asciiTheme="majorBidi" w:hAnsiTheme="majorBidi" w:cstheme="majorBidi"/>
            <w:color w:val="auto"/>
          </w:rPr>
          <w:t> AM</w:t>
        </w:r>
      </w:hyperlink>
      <w:r w:rsidRPr="009B3D65">
        <w:rPr>
          <w:rFonts w:asciiTheme="majorBidi" w:hAnsiTheme="majorBidi" w:cstheme="majorBidi"/>
        </w:rPr>
        <w:t>.</w:t>
      </w:r>
    </w:p>
    <w:p w:rsidR="00CA543D" w:rsidRPr="009B3D65" w:rsidRDefault="00CA543D" w:rsidP="00CA543D">
      <w:pPr>
        <w:spacing w:line="348" w:lineRule="atLeast"/>
        <w:rPr>
          <w:rFonts w:asciiTheme="majorBidi" w:hAnsiTheme="majorBidi" w:cstheme="majorBidi"/>
        </w:rPr>
      </w:pPr>
      <w:hyperlink r:id="rId10" w:tooltip="Science (New York, N.Y.)." w:history="1">
        <w:r w:rsidRPr="009B3D65">
          <w:rPr>
            <w:rStyle w:val="Hyperlink"/>
            <w:rFonts w:asciiTheme="majorBidi" w:hAnsiTheme="majorBidi" w:cstheme="majorBidi"/>
            <w:color w:val="auto"/>
          </w:rPr>
          <w:t>Science.</w:t>
        </w:r>
      </w:hyperlink>
      <w:r w:rsidRPr="009B3D65">
        <w:rPr>
          <w:rFonts w:asciiTheme="majorBidi" w:hAnsiTheme="majorBidi" w:cstheme="majorBidi"/>
        </w:rPr>
        <w:t> 2012 Aug 31</w:t>
      </w:r>
      <w:proofErr w:type="gramStart"/>
      <w:r w:rsidRPr="009B3D65">
        <w:rPr>
          <w:rFonts w:asciiTheme="majorBidi" w:hAnsiTheme="majorBidi" w:cstheme="majorBidi"/>
        </w:rPr>
        <w:t>;337</w:t>
      </w:r>
      <w:proofErr w:type="gramEnd"/>
      <w:r w:rsidRPr="009B3D65">
        <w:rPr>
          <w:rFonts w:asciiTheme="majorBidi" w:hAnsiTheme="majorBidi" w:cstheme="majorBidi"/>
        </w:rPr>
        <w:t xml:space="preserve">(6098):1062-5. </w:t>
      </w:r>
      <w:proofErr w:type="spellStart"/>
      <w:proofErr w:type="gramStart"/>
      <w:r w:rsidRPr="009B3D65">
        <w:rPr>
          <w:rFonts w:asciiTheme="majorBidi" w:hAnsiTheme="majorBidi" w:cstheme="majorBidi"/>
        </w:rPr>
        <w:t>doi</w:t>
      </w:r>
      <w:proofErr w:type="spellEnd"/>
      <w:proofErr w:type="gramEnd"/>
      <w:r w:rsidRPr="009B3D65">
        <w:rPr>
          <w:rFonts w:asciiTheme="majorBidi" w:hAnsiTheme="majorBidi" w:cstheme="majorBidi"/>
        </w:rPr>
        <w:t>: 10.1126/science.1219855.</w:t>
      </w:r>
    </w:p>
    <w:p w:rsidR="00CA543D" w:rsidRPr="009B3D65" w:rsidRDefault="00CA543D" w:rsidP="00CA543D">
      <w:pPr>
        <w:spacing w:line="336" w:lineRule="atLeast"/>
        <w:rPr>
          <w:rFonts w:asciiTheme="majorBidi" w:hAnsiTheme="majorBidi" w:cstheme="majorBidi"/>
        </w:rPr>
      </w:pPr>
    </w:p>
    <w:p w:rsidR="00CA543D" w:rsidRPr="009B3D65" w:rsidRDefault="00CA543D" w:rsidP="00CA543D">
      <w:pPr>
        <w:spacing w:line="348" w:lineRule="atLeast"/>
        <w:rPr>
          <w:rFonts w:asciiTheme="majorBidi" w:hAnsiTheme="majorBidi" w:cstheme="majorBidi"/>
        </w:rPr>
      </w:pPr>
      <w:r w:rsidRPr="009B3D65">
        <w:rPr>
          <w:rFonts w:asciiTheme="majorBidi" w:hAnsiTheme="majorBidi" w:cstheme="majorBidi"/>
        </w:rPr>
        <w:t>The AMPK signalling pathway coordinates cell growth, autophagy and metabolism.</w:t>
      </w:r>
    </w:p>
    <w:p w:rsidR="00CA543D" w:rsidRPr="009B3D65" w:rsidRDefault="00CA543D" w:rsidP="00CA543D">
      <w:pPr>
        <w:spacing w:line="336" w:lineRule="atLeast"/>
        <w:rPr>
          <w:rFonts w:asciiTheme="majorBidi" w:hAnsiTheme="majorBidi" w:cstheme="majorBidi"/>
        </w:rPr>
      </w:pPr>
      <w:hyperlink r:id="rId11" w:history="1">
        <w:proofErr w:type="spellStart"/>
        <w:r w:rsidRPr="009B3D65">
          <w:rPr>
            <w:rStyle w:val="Hyperlink"/>
            <w:rFonts w:asciiTheme="majorBidi" w:hAnsiTheme="majorBidi" w:cstheme="majorBidi"/>
            <w:color w:val="auto"/>
          </w:rPr>
          <w:t>Mihaylova</w:t>
        </w:r>
        <w:proofErr w:type="spellEnd"/>
        <w:r w:rsidRPr="009B3D65">
          <w:rPr>
            <w:rStyle w:val="Hyperlink"/>
            <w:rFonts w:asciiTheme="majorBidi" w:hAnsiTheme="majorBidi" w:cstheme="majorBidi"/>
            <w:color w:val="auto"/>
          </w:rPr>
          <w:t xml:space="preserve"> MM</w:t>
        </w:r>
      </w:hyperlink>
      <w:r w:rsidRPr="009B3D65">
        <w:rPr>
          <w:rFonts w:asciiTheme="majorBidi" w:hAnsiTheme="majorBidi" w:cstheme="majorBidi"/>
        </w:rPr>
        <w:t>1, </w:t>
      </w:r>
      <w:hyperlink r:id="rId12" w:history="1">
        <w:r w:rsidRPr="009B3D65">
          <w:rPr>
            <w:rStyle w:val="Hyperlink"/>
            <w:rFonts w:asciiTheme="majorBidi" w:hAnsiTheme="majorBidi" w:cstheme="majorBidi"/>
            <w:color w:val="auto"/>
          </w:rPr>
          <w:t>Shaw RJ</w:t>
        </w:r>
      </w:hyperlink>
      <w:r w:rsidRPr="009B3D65">
        <w:rPr>
          <w:rFonts w:asciiTheme="majorBidi" w:hAnsiTheme="majorBidi" w:cstheme="majorBidi"/>
        </w:rPr>
        <w:t>.</w:t>
      </w:r>
    </w:p>
    <w:p w:rsidR="00CA543D" w:rsidRPr="009B3D65" w:rsidRDefault="00CA543D" w:rsidP="00CA543D">
      <w:pPr>
        <w:spacing w:line="348" w:lineRule="atLeast"/>
        <w:rPr>
          <w:rFonts w:asciiTheme="majorBidi" w:hAnsiTheme="majorBidi" w:cstheme="majorBidi"/>
        </w:rPr>
      </w:pPr>
      <w:hyperlink r:id="rId13" w:tooltip="Nature cell biology." w:history="1">
        <w:r w:rsidRPr="009B3D65">
          <w:rPr>
            <w:rStyle w:val="Hyperlink"/>
            <w:rFonts w:asciiTheme="majorBidi" w:hAnsiTheme="majorBidi" w:cstheme="majorBidi"/>
            <w:color w:val="auto"/>
          </w:rPr>
          <w:t>Nat Cell Biol.</w:t>
        </w:r>
      </w:hyperlink>
      <w:r w:rsidRPr="009B3D65">
        <w:rPr>
          <w:rFonts w:asciiTheme="majorBidi" w:hAnsiTheme="majorBidi" w:cstheme="majorBidi"/>
        </w:rPr>
        <w:t> 2011 Sep 2</w:t>
      </w:r>
      <w:proofErr w:type="gramStart"/>
      <w:r w:rsidRPr="009B3D65">
        <w:rPr>
          <w:rFonts w:asciiTheme="majorBidi" w:hAnsiTheme="majorBidi" w:cstheme="majorBidi"/>
        </w:rPr>
        <w:t>;13</w:t>
      </w:r>
      <w:proofErr w:type="gramEnd"/>
      <w:r w:rsidRPr="009B3D65">
        <w:rPr>
          <w:rFonts w:asciiTheme="majorBidi" w:hAnsiTheme="majorBidi" w:cstheme="majorBidi"/>
        </w:rPr>
        <w:t xml:space="preserve">(9):1016-23. </w:t>
      </w:r>
      <w:proofErr w:type="spellStart"/>
      <w:proofErr w:type="gramStart"/>
      <w:r w:rsidRPr="009B3D65">
        <w:rPr>
          <w:rFonts w:asciiTheme="majorBidi" w:hAnsiTheme="majorBidi" w:cstheme="majorBidi"/>
        </w:rPr>
        <w:t>doi</w:t>
      </w:r>
      <w:proofErr w:type="spellEnd"/>
      <w:proofErr w:type="gramEnd"/>
      <w:r w:rsidRPr="009B3D65">
        <w:rPr>
          <w:rFonts w:asciiTheme="majorBidi" w:hAnsiTheme="majorBidi" w:cstheme="majorBidi"/>
        </w:rPr>
        <w:t>: 10.1038/ncb2329.</w:t>
      </w:r>
    </w:p>
    <w:p w:rsidR="00CA543D" w:rsidRPr="009B3D65" w:rsidRDefault="00CA543D" w:rsidP="00CA543D">
      <w:pPr>
        <w:spacing w:line="336" w:lineRule="atLeast"/>
        <w:rPr>
          <w:rFonts w:asciiTheme="majorBidi" w:hAnsiTheme="majorBidi" w:cstheme="majorBidi"/>
        </w:rPr>
      </w:pPr>
    </w:p>
    <w:p w:rsidR="00CA543D" w:rsidRPr="009B3D65" w:rsidRDefault="00CA543D" w:rsidP="00CA543D">
      <w:pPr>
        <w:spacing w:line="336" w:lineRule="atLeast"/>
        <w:rPr>
          <w:rFonts w:asciiTheme="majorBidi" w:hAnsiTheme="majorBidi" w:cstheme="majorBidi"/>
        </w:rPr>
      </w:pPr>
      <w:hyperlink r:id="rId14" w:history="1">
        <w:r w:rsidRPr="009B3D65">
          <w:rPr>
            <w:rStyle w:val="Hyperlink"/>
            <w:rFonts w:asciiTheme="majorBidi" w:hAnsiTheme="majorBidi" w:cstheme="majorBidi"/>
            <w:b/>
            <w:bCs/>
            <w:color w:val="auto"/>
          </w:rPr>
          <w:t>Turn</w:t>
        </w:r>
        <w:r w:rsidRPr="009B3D65">
          <w:rPr>
            <w:rStyle w:val="Hyperlink"/>
            <w:rFonts w:asciiTheme="majorBidi" w:hAnsiTheme="majorBidi" w:cstheme="majorBidi"/>
            <w:color w:val="auto"/>
          </w:rPr>
          <w:t> </w:t>
        </w:r>
        <w:r w:rsidRPr="009B3D65">
          <w:rPr>
            <w:rStyle w:val="Hyperlink"/>
            <w:rFonts w:asciiTheme="majorBidi" w:hAnsiTheme="majorBidi" w:cstheme="majorBidi"/>
            <w:b/>
            <w:bCs/>
            <w:color w:val="auto"/>
          </w:rPr>
          <w:t>me</w:t>
        </w:r>
        <w:r w:rsidRPr="009B3D65">
          <w:rPr>
            <w:rStyle w:val="Hyperlink"/>
            <w:rFonts w:asciiTheme="majorBidi" w:hAnsiTheme="majorBidi" w:cstheme="majorBidi"/>
            <w:color w:val="auto"/>
          </w:rPr>
          <w:t> on: </w:t>
        </w:r>
        <w:r w:rsidRPr="009B3D65">
          <w:rPr>
            <w:rStyle w:val="Hyperlink"/>
            <w:rFonts w:asciiTheme="majorBidi" w:hAnsiTheme="majorBidi" w:cstheme="majorBidi"/>
            <w:b/>
            <w:bCs/>
            <w:color w:val="auto"/>
          </w:rPr>
          <w:t>regulating</w:t>
        </w:r>
        <w:r w:rsidRPr="009B3D65">
          <w:rPr>
            <w:rStyle w:val="Hyperlink"/>
            <w:rFonts w:asciiTheme="majorBidi" w:hAnsiTheme="majorBidi" w:cstheme="majorBidi"/>
            <w:color w:val="auto"/>
          </w:rPr>
          <w:t> </w:t>
        </w:r>
        <w:r w:rsidRPr="009B3D65">
          <w:rPr>
            <w:rStyle w:val="Hyperlink"/>
            <w:rFonts w:asciiTheme="majorBidi" w:hAnsiTheme="majorBidi" w:cstheme="majorBidi"/>
            <w:b/>
            <w:bCs/>
            <w:color w:val="auto"/>
          </w:rPr>
          <w:t>HIF</w:t>
        </w:r>
        <w:r w:rsidRPr="009B3D65">
          <w:rPr>
            <w:rStyle w:val="Hyperlink"/>
            <w:rFonts w:asciiTheme="majorBidi" w:hAnsiTheme="majorBidi" w:cstheme="majorBidi"/>
            <w:color w:val="auto"/>
          </w:rPr>
          <w:t> </w:t>
        </w:r>
        <w:r w:rsidRPr="009B3D65">
          <w:rPr>
            <w:rStyle w:val="Hyperlink"/>
            <w:rFonts w:asciiTheme="majorBidi" w:hAnsiTheme="majorBidi" w:cstheme="majorBidi"/>
            <w:b/>
            <w:bCs/>
            <w:color w:val="auto"/>
          </w:rPr>
          <w:t>transcriptional</w:t>
        </w:r>
        <w:r w:rsidRPr="009B3D65">
          <w:rPr>
            <w:rStyle w:val="Hyperlink"/>
            <w:rFonts w:asciiTheme="majorBidi" w:hAnsiTheme="majorBidi" w:cstheme="majorBidi"/>
            <w:color w:val="auto"/>
          </w:rPr>
          <w:t> </w:t>
        </w:r>
        <w:r w:rsidRPr="009B3D65">
          <w:rPr>
            <w:rStyle w:val="Hyperlink"/>
            <w:rFonts w:asciiTheme="majorBidi" w:hAnsiTheme="majorBidi" w:cstheme="majorBidi"/>
            <w:b/>
            <w:bCs/>
            <w:color w:val="auto"/>
          </w:rPr>
          <w:t>activity</w:t>
        </w:r>
        <w:r w:rsidRPr="009B3D65">
          <w:rPr>
            <w:rStyle w:val="Hyperlink"/>
            <w:rFonts w:asciiTheme="majorBidi" w:hAnsiTheme="majorBidi" w:cstheme="majorBidi"/>
            <w:color w:val="auto"/>
          </w:rPr>
          <w:t>.</w:t>
        </w:r>
      </w:hyperlink>
    </w:p>
    <w:p w:rsidR="00CA543D" w:rsidRPr="009B3D65" w:rsidRDefault="00CA543D" w:rsidP="00CA543D">
      <w:pPr>
        <w:spacing w:line="270" w:lineRule="atLeast"/>
        <w:rPr>
          <w:rFonts w:asciiTheme="majorBidi" w:hAnsiTheme="majorBidi" w:cstheme="majorBidi"/>
        </w:rPr>
      </w:pPr>
      <w:proofErr w:type="spellStart"/>
      <w:r w:rsidRPr="009B3D65">
        <w:rPr>
          <w:rFonts w:asciiTheme="majorBidi" w:hAnsiTheme="majorBidi" w:cstheme="majorBidi"/>
        </w:rPr>
        <w:t>Lisy</w:t>
      </w:r>
      <w:proofErr w:type="spellEnd"/>
      <w:r w:rsidRPr="009B3D65">
        <w:rPr>
          <w:rFonts w:asciiTheme="majorBidi" w:hAnsiTheme="majorBidi" w:cstheme="majorBidi"/>
        </w:rPr>
        <w:t xml:space="preserve"> K, </w:t>
      </w:r>
      <w:proofErr w:type="spellStart"/>
      <w:r w:rsidRPr="009B3D65">
        <w:rPr>
          <w:rFonts w:asciiTheme="majorBidi" w:hAnsiTheme="majorBidi" w:cstheme="majorBidi"/>
        </w:rPr>
        <w:t>Peet</w:t>
      </w:r>
      <w:proofErr w:type="spellEnd"/>
      <w:r w:rsidRPr="009B3D65">
        <w:rPr>
          <w:rFonts w:asciiTheme="majorBidi" w:hAnsiTheme="majorBidi" w:cstheme="majorBidi"/>
        </w:rPr>
        <w:t xml:space="preserve"> DJ.</w:t>
      </w:r>
    </w:p>
    <w:p w:rsidR="00CA543D" w:rsidRPr="009B3D65" w:rsidRDefault="00CA543D" w:rsidP="00CA543D">
      <w:pPr>
        <w:spacing w:line="270" w:lineRule="atLeast"/>
        <w:rPr>
          <w:rFonts w:asciiTheme="majorBidi" w:hAnsiTheme="majorBidi" w:cstheme="majorBidi"/>
        </w:rPr>
      </w:pPr>
      <w:r w:rsidRPr="009B3D65">
        <w:rPr>
          <w:rFonts w:asciiTheme="majorBidi" w:hAnsiTheme="majorBidi" w:cstheme="majorBidi"/>
        </w:rPr>
        <w:t>Cell Death Differ. 2008 Apr</w:t>
      </w:r>
      <w:proofErr w:type="gramStart"/>
      <w:r w:rsidRPr="009B3D65">
        <w:rPr>
          <w:rFonts w:asciiTheme="majorBidi" w:hAnsiTheme="majorBidi" w:cstheme="majorBidi"/>
        </w:rPr>
        <w:t>;15</w:t>
      </w:r>
      <w:proofErr w:type="gramEnd"/>
      <w:r w:rsidRPr="009B3D65">
        <w:rPr>
          <w:rFonts w:asciiTheme="majorBidi" w:hAnsiTheme="majorBidi" w:cstheme="majorBidi"/>
        </w:rPr>
        <w:t xml:space="preserve">(4):642-9. </w:t>
      </w:r>
      <w:proofErr w:type="spellStart"/>
      <w:proofErr w:type="gramStart"/>
      <w:r w:rsidRPr="009B3D65">
        <w:rPr>
          <w:rFonts w:asciiTheme="majorBidi" w:hAnsiTheme="majorBidi" w:cstheme="majorBidi"/>
        </w:rPr>
        <w:t>doi</w:t>
      </w:r>
      <w:proofErr w:type="spellEnd"/>
      <w:proofErr w:type="gramEnd"/>
      <w:r w:rsidRPr="009B3D65">
        <w:rPr>
          <w:rFonts w:asciiTheme="majorBidi" w:hAnsiTheme="majorBidi" w:cstheme="majorBidi"/>
        </w:rPr>
        <w:t xml:space="preserve">: 10.1038/sj.cdd.4402315. </w:t>
      </w:r>
      <w:proofErr w:type="spellStart"/>
      <w:r w:rsidRPr="009B3D65">
        <w:rPr>
          <w:rFonts w:asciiTheme="majorBidi" w:hAnsiTheme="majorBidi" w:cstheme="majorBidi"/>
        </w:rPr>
        <w:t>Epub</w:t>
      </w:r>
      <w:proofErr w:type="spellEnd"/>
      <w:r w:rsidRPr="009B3D65">
        <w:rPr>
          <w:rFonts w:asciiTheme="majorBidi" w:hAnsiTheme="majorBidi" w:cstheme="majorBidi"/>
        </w:rPr>
        <w:t xml:space="preserve"> 2008 Jan 18. Review. Erratum in: Cell Death Differ. 2008 Apr</w:t>
      </w:r>
      <w:proofErr w:type="gramStart"/>
      <w:r w:rsidRPr="009B3D65">
        <w:rPr>
          <w:rFonts w:asciiTheme="majorBidi" w:hAnsiTheme="majorBidi" w:cstheme="majorBidi"/>
        </w:rPr>
        <w:t>;15</w:t>
      </w:r>
      <w:proofErr w:type="gramEnd"/>
      <w:r w:rsidRPr="009B3D65">
        <w:rPr>
          <w:rFonts w:asciiTheme="majorBidi" w:hAnsiTheme="majorBidi" w:cstheme="majorBidi"/>
        </w:rPr>
        <w:t>(4):805.</w:t>
      </w:r>
    </w:p>
    <w:p w:rsidR="00CA543D" w:rsidRPr="009B3D65" w:rsidRDefault="00CA543D" w:rsidP="00CA543D">
      <w:pPr>
        <w:spacing w:line="270" w:lineRule="atLeast"/>
        <w:rPr>
          <w:rFonts w:asciiTheme="majorBidi" w:hAnsiTheme="majorBidi" w:cstheme="majorBidi"/>
        </w:rPr>
      </w:pPr>
    </w:p>
    <w:p w:rsidR="00CA543D" w:rsidRPr="009B3D65" w:rsidRDefault="00CA543D" w:rsidP="00CA543D">
      <w:pPr>
        <w:spacing w:line="348" w:lineRule="atLeast"/>
        <w:rPr>
          <w:rFonts w:asciiTheme="majorBidi" w:hAnsiTheme="majorBidi" w:cstheme="majorBidi"/>
        </w:rPr>
      </w:pPr>
      <w:r w:rsidRPr="009B3D65">
        <w:rPr>
          <w:rFonts w:asciiTheme="majorBidi" w:hAnsiTheme="majorBidi" w:cstheme="majorBidi"/>
        </w:rPr>
        <w:t xml:space="preserve">Control and regulation of the cellular responses to cold shock: </w:t>
      </w:r>
      <w:bookmarkStart w:id="0" w:name="_GoBack"/>
      <w:bookmarkEnd w:id="0"/>
      <w:r w:rsidRPr="009B3D65">
        <w:rPr>
          <w:rFonts w:asciiTheme="majorBidi" w:hAnsiTheme="majorBidi" w:cstheme="majorBidi"/>
        </w:rPr>
        <w:t>the responses in yeast and mammalian systems.</w:t>
      </w:r>
    </w:p>
    <w:p w:rsidR="00CA543D" w:rsidRPr="009B3D65" w:rsidRDefault="00CA543D" w:rsidP="00CA543D">
      <w:pPr>
        <w:spacing w:line="270" w:lineRule="atLeast"/>
        <w:rPr>
          <w:rFonts w:asciiTheme="majorBidi" w:hAnsiTheme="majorBidi" w:cstheme="majorBidi"/>
        </w:rPr>
      </w:pPr>
      <w:hyperlink r:id="rId15" w:history="1">
        <w:r w:rsidRPr="009B3D65">
          <w:rPr>
            <w:rStyle w:val="Hyperlink"/>
            <w:rFonts w:asciiTheme="majorBidi" w:hAnsiTheme="majorBidi" w:cstheme="majorBidi"/>
            <w:color w:val="auto"/>
          </w:rPr>
          <w:t>Al-</w:t>
        </w:r>
        <w:proofErr w:type="spellStart"/>
        <w:r w:rsidRPr="009B3D65">
          <w:rPr>
            <w:rStyle w:val="Hyperlink"/>
            <w:rFonts w:asciiTheme="majorBidi" w:hAnsiTheme="majorBidi" w:cstheme="majorBidi"/>
            <w:color w:val="auto"/>
          </w:rPr>
          <w:t>Fageeh</w:t>
        </w:r>
        <w:proofErr w:type="spellEnd"/>
        <w:r w:rsidRPr="009B3D65">
          <w:rPr>
            <w:rStyle w:val="Hyperlink"/>
            <w:rFonts w:asciiTheme="majorBidi" w:hAnsiTheme="majorBidi" w:cstheme="majorBidi"/>
            <w:color w:val="auto"/>
          </w:rPr>
          <w:t xml:space="preserve"> MB</w:t>
        </w:r>
      </w:hyperlink>
      <w:r w:rsidRPr="009B3D65">
        <w:rPr>
          <w:rFonts w:asciiTheme="majorBidi" w:hAnsiTheme="majorBidi" w:cstheme="majorBidi"/>
        </w:rPr>
        <w:t>1, </w:t>
      </w:r>
      <w:proofErr w:type="spellStart"/>
      <w:r w:rsidRPr="009B3D65">
        <w:rPr>
          <w:rFonts w:asciiTheme="majorBidi" w:hAnsiTheme="majorBidi" w:cstheme="majorBidi"/>
        </w:rPr>
        <w:fldChar w:fldCharType="begin"/>
      </w:r>
      <w:r w:rsidRPr="009B3D65">
        <w:rPr>
          <w:rFonts w:asciiTheme="majorBidi" w:hAnsiTheme="majorBidi" w:cstheme="majorBidi"/>
        </w:rPr>
        <w:instrText xml:space="preserve"> HYPERLINK "http://www.ncbi.nlm.nih.gov/pubmed/?term=Smales%20CM%5BAuthor%5D&amp;cauthor=true&amp;cauthor_uid=16792527" </w:instrText>
      </w:r>
      <w:r w:rsidRPr="009B3D65">
        <w:rPr>
          <w:rFonts w:asciiTheme="majorBidi" w:hAnsiTheme="majorBidi" w:cstheme="majorBidi"/>
        </w:rPr>
        <w:fldChar w:fldCharType="separate"/>
      </w:r>
      <w:r w:rsidRPr="009B3D65">
        <w:rPr>
          <w:rStyle w:val="Hyperlink"/>
          <w:rFonts w:asciiTheme="majorBidi" w:hAnsiTheme="majorBidi" w:cstheme="majorBidi"/>
          <w:color w:val="auto"/>
        </w:rPr>
        <w:t>Smales</w:t>
      </w:r>
      <w:proofErr w:type="spellEnd"/>
      <w:r w:rsidRPr="009B3D65">
        <w:rPr>
          <w:rStyle w:val="Hyperlink"/>
          <w:rFonts w:asciiTheme="majorBidi" w:hAnsiTheme="majorBidi" w:cstheme="majorBidi"/>
          <w:color w:val="auto"/>
        </w:rPr>
        <w:t xml:space="preserve"> CM</w:t>
      </w:r>
      <w:r w:rsidRPr="009B3D65">
        <w:rPr>
          <w:rFonts w:asciiTheme="majorBidi" w:hAnsiTheme="majorBidi" w:cstheme="majorBidi"/>
        </w:rPr>
        <w:fldChar w:fldCharType="end"/>
      </w:r>
      <w:r w:rsidRPr="009B3D65">
        <w:rPr>
          <w:rFonts w:asciiTheme="majorBidi" w:hAnsiTheme="majorBidi" w:cstheme="majorBidi"/>
        </w:rPr>
        <w:t>.</w:t>
      </w:r>
    </w:p>
    <w:p w:rsidR="00CA543D" w:rsidRPr="009B3D65" w:rsidRDefault="00CA543D" w:rsidP="00CA543D">
      <w:pPr>
        <w:spacing w:line="348" w:lineRule="atLeast"/>
        <w:rPr>
          <w:rFonts w:asciiTheme="majorBidi" w:hAnsiTheme="majorBidi" w:cstheme="majorBidi"/>
        </w:rPr>
      </w:pPr>
      <w:hyperlink r:id="rId16" w:tooltip="The Biochemical journal." w:history="1">
        <w:proofErr w:type="spellStart"/>
        <w:r w:rsidRPr="009B3D65">
          <w:rPr>
            <w:rStyle w:val="Hyperlink"/>
            <w:rFonts w:asciiTheme="majorBidi" w:hAnsiTheme="majorBidi" w:cstheme="majorBidi"/>
            <w:color w:val="auto"/>
          </w:rPr>
          <w:t>Biochem</w:t>
        </w:r>
        <w:proofErr w:type="spellEnd"/>
        <w:r w:rsidRPr="009B3D65">
          <w:rPr>
            <w:rStyle w:val="Hyperlink"/>
            <w:rFonts w:asciiTheme="majorBidi" w:hAnsiTheme="majorBidi" w:cstheme="majorBidi"/>
            <w:color w:val="auto"/>
          </w:rPr>
          <w:t xml:space="preserve"> J.</w:t>
        </w:r>
      </w:hyperlink>
      <w:r w:rsidRPr="009B3D65">
        <w:rPr>
          <w:rFonts w:asciiTheme="majorBidi" w:hAnsiTheme="majorBidi" w:cstheme="majorBidi"/>
        </w:rPr>
        <w:t> 2006 Jul 15</w:t>
      </w:r>
      <w:proofErr w:type="gramStart"/>
      <w:r w:rsidRPr="009B3D65">
        <w:rPr>
          <w:rFonts w:asciiTheme="majorBidi" w:hAnsiTheme="majorBidi" w:cstheme="majorBidi"/>
        </w:rPr>
        <w:t>;397</w:t>
      </w:r>
      <w:proofErr w:type="gramEnd"/>
      <w:r w:rsidRPr="009B3D65">
        <w:rPr>
          <w:rFonts w:asciiTheme="majorBidi" w:hAnsiTheme="majorBidi" w:cstheme="majorBidi"/>
        </w:rPr>
        <w:t>(2):247-59.</w:t>
      </w:r>
    </w:p>
    <w:p w:rsidR="00CA543D" w:rsidRPr="009B3D65" w:rsidRDefault="00CA543D" w:rsidP="00CA543D">
      <w:pPr>
        <w:spacing w:line="270" w:lineRule="atLeast"/>
        <w:rPr>
          <w:rFonts w:asciiTheme="majorBidi" w:hAnsiTheme="majorBidi" w:cstheme="majorBidi"/>
        </w:rPr>
      </w:pPr>
    </w:p>
    <w:p w:rsidR="00E053F7" w:rsidRDefault="00E053F7"/>
    <w:sectPr w:rsidR="00E05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3D"/>
    <w:rsid w:val="009B3D65"/>
    <w:rsid w:val="00CA543D"/>
    <w:rsid w:val="00E0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C329-E73E-4349-8E06-18AB64E2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A543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43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CA543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CA543D"/>
    <w:pPr>
      <w:spacing w:before="100" w:beforeAutospacing="1" w:after="100" w:afterAutospacing="1"/>
    </w:pPr>
    <w:rPr>
      <w:rFonts w:eastAsia="Times New Roman"/>
    </w:rPr>
  </w:style>
  <w:style w:type="character" w:styleId="a3">
    <w:name w:val="Strong"/>
    <w:basedOn w:val="a0"/>
    <w:uiPriority w:val="22"/>
    <w:qFormat/>
    <w:rsid w:val="00CA543D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43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CA543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Youle%20RJ%5BAuthor%5D&amp;cauthor=true&amp;cauthor_uid=22936770" TargetMode="External"/><Relationship Id="rId13" Type="http://schemas.openxmlformats.org/officeDocument/2006/relationships/hyperlink" Target="http://www.ncbi.nlm.nih.gov/pubmed/?term=The+AMP-activated+protein+kinase+(AMPK)+signaling+pathway+coordinates+cell+growth%2C+autophagy%2C+%26+metabolis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?term=HSF1+at+a+glance" TargetMode="External"/><Relationship Id="rId12" Type="http://schemas.openxmlformats.org/officeDocument/2006/relationships/hyperlink" Target="http://www.ncbi.nlm.nih.gov/pubmed/?term=Shaw%20RJ%5BAuthor%5D&amp;cauthor=true&amp;cauthor_uid=2189214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?term=Control+and+regulation+of+the+cellular+responses+to+cold+shock%3A+the+responses+in+yeast+and+mammalian+system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Vihervaara%20A%5BAuthor%5D&amp;cauthor=true&amp;cauthor_uid=24421309" TargetMode="External"/><Relationship Id="rId11" Type="http://schemas.openxmlformats.org/officeDocument/2006/relationships/hyperlink" Target="http://www.ncbi.nlm.nih.gov/pubmed/?term=Mihaylova%20MM%5BAuthor%5D&amp;cauthor=true&amp;cauthor_uid=21892142" TargetMode="External"/><Relationship Id="rId5" Type="http://schemas.openxmlformats.org/officeDocument/2006/relationships/hyperlink" Target="http://www.ncbi.nlm.nih.gov/pubmed/23388626" TargetMode="External"/><Relationship Id="rId15" Type="http://schemas.openxmlformats.org/officeDocument/2006/relationships/hyperlink" Target="http://www.ncbi.nlm.nih.gov/pubmed/?term=Al-Fageeh%20MB%5BAuthor%5D&amp;cauthor=true&amp;cauthor_uid=16792527" TargetMode="External"/><Relationship Id="rId10" Type="http://schemas.openxmlformats.org/officeDocument/2006/relationships/hyperlink" Target="http://www.ncbi.nlm.nih.gov/pubmed/?term=Mitochondrial+Fission%2C+Fusion%2C+and+Stress+AND+BLIE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cbi.nlm.nih.gov/pubmed/?term=van%20der%20Bliek%20AM%5BAuthor%5D&amp;cauthor=true&amp;cauthor_uid=22936770" TargetMode="External"/><Relationship Id="rId14" Type="http://schemas.openxmlformats.org/officeDocument/2006/relationships/hyperlink" Target="http://www.ncbi.nlm.nih.gov/pubmed/18202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efrony</dc:creator>
  <cp:keywords/>
  <dc:description/>
  <cp:lastModifiedBy>rotem efrony</cp:lastModifiedBy>
  <cp:revision>1</cp:revision>
  <dcterms:created xsi:type="dcterms:W3CDTF">2016-08-08T05:10:00Z</dcterms:created>
  <dcterms:modified xsi:type="dcterms:W3CDTF">2016-08-08T05:25:00Z</dcterms:modified>
</cp:coreProperties>
</file>